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7CBE" w14:textId="77777777" w:rsidR="00DD48E3" w:rsidRDefault="00147CBF" w:rsidP="00E576DD">
      <w:pPr>
        <w:rPr>
          <w:rFonts w:ascii="Arial" w:hAnsi="Arial"/>
          <w:b/>
          <w:color w:val="365F91"/>
          <w:sz w:val="28"/>
          <w:u w:val="single"/>
        </w:rPr>
      </w:pPr>
      <w:r>
        <w:rPr>
          <w:noProof/>
        </w:rPr>
        <w:drawing>
          <wp:anchor distT="0" distB="0" distL="114300" distR="114300" simplePos="0" relativeHeight="251657728" behindDoc="1" locked="0" layoutInCell="1" allowOverlap="1" wp14:anchorId="525A73C7" wp14:editId="73187261">
            <wp:simplePos x="0" y="0"/>
            <wp:positionH relativeFrom="margin">
              <wp:posOffset>-108585</wp:posOffset>
            </wp:positionH>
            <wp:positionV relativeFrom="paragraph">
              <wp:posOffset>-93345</wp:posOffset>
            </wp:positionV>
            <wp:extent cx="6108065" cy="776605"/>
            <wp:effectExtent l="0" t="0" r="0" b="10795"/>
            <wp:wrapNone/>
            <wp:docPr id="2" name="Picture 2" descr="MASCC_2015_7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CC_2015_7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065"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0654E" w14:textId="77777777" w:rsidR="00B80451" w:rsidRPr="00B7644A" w:rsidRDefault="00B80451" w:rsidP="00E576DD">
      <w:pPr>
        <w:rPr>
          <w:rFonts w:ascii="Arial" w:hAnsi="Arial"/>
          <w:b/>
          <w:color w:val="365F91"/>
          <w:sz w:val="28"/>
          <w:u w:val="single"/>
        </w:rPr>
      </w:pPr>
    </w:p>
    <w:p w14:paraId="1E8B4AEA" w14:textId="77777777" w:rsidR="006161C4" w:rsidRPr="004F534C" w:rsidRDefault="006161C4" w:rsidP="00B80451">
      <w:pPr>
        <w:jc w:val="both"/>
        <w:rPr>
          <w:rFonts w:ascii="Calibri" w:hAnsi="Calibri" w:cs="Arial"/>
          <w:b/>
          <w:sz w:val="28"/>
          <w:szCs w:val="28"/>
        </w:rPr>
      </w:pPr>
    </w:p>
    <w:p w14:paraId="60C5A3DC" w14:textId="77777777" w:rsidR="006161C4" w:rsidRPr="004F534C" w:rsidRDefault="006161C4" w:rsidP="00B80451">
      <w:pPr>
        <w:jc w:val="both"/>
        <w:rPr>
          <w:rFonts w:ascii="Calibri" w:hAnsi="Calibri" w:cs="Arial"/>
          <w:b/>
          <w:sz w:val="28"/>
          <w:szCs w:val="28"/>
        </w:rPr>
      </w:pPr>
    </w:p>
    <w:p w14:paraId="192C193F" w14:textId="77777777" w:rsidR="006161C4" w:rsidRPr="004F534C" w:rsidRDefault="006161C4" w:rsidP="00B80451">
      <w:pPr>
        <w:jc w:val="both"/>
        <w:rPr>
          <w:rFonts w:ascii="Calibri" w:hAnsi="Calibri" w:cs="Arial"/>
          <w:b/>
          <w:sz w:val="28"/>
          <w:szCs w:val="28"/>
        </w:rPr>
      </w:pPr>
    </w:p>
    <w:p w14:paraId="4BD1560F" w14:textId="77777777" w:rsidR="005A248B" w:rsidRPr="004F534C" w:rsidRDefault="005A248B" w:rsidP="006161C4">
      <w:pPr>
        <w:jc w:val="center"/>
        <w:rPr>
          <w:rFonts w:ascii="Calibri" w:hAnsi="Calibri" w:cs="Arial"/>
          <w:b/>
          <w:sz w:val="28"/>
          <w:szCs w:val="28"/>
        </w:rPr>
      </w:pPr>
      <w:r w:rsidRPr="004F534C">
        <w:rPr>
          <w:rFonts w:ascii="Calibri" w:hAnsi="Calibri" w:cs="Arial"/>
          <w:b/>
          <w:sz w:val="28"/>
          <w:szCs w:val="28"/>
        </w:rPr>
        <w:t>POLICY: MASCC Study Group Workshops</w:t>
      </w:r>
    </w:p>
    <w:p w14:paraId="38DF64ED" w14:textId="77777777" w:rsidR="005A248B" w:rsidRPr="004F534C" w:rsidRDefault="005A248B" w:rsidP="00B80451">
      <w:pPr>
        <w:jc w:val="both"/>
        <w:rPr>
          <w:rFonts w:ascii="Calibri" w:hAnsi="Calibri" w:cs="Arial"/>
          <w:b/>
          <w:sz w:val="20"/>
          <w:szCs w:val="20"/>
        </w:rPr>
      </w:pPr>
    </w:p>
    <w:p w14:paraId="6D2FAC04" w14:textId="77777777" w:rsidR="005A248B" w:rsidRPr="004F534C" w:rsidRDefault="005A248B" w:rsidP="00B80451">
      <w:pPr>
        <w:jc w:val="both"/>
        <w:rPr>
          <w:rFonts w:ascii="Calibri" w:hAnsi="Calibri" w:cs="Arial"/>
          <w:b/>
          <w:sz w:val="20"/>
          <w:szCs w:val="20"/>
        </w:rPr>
      </w:pPr>
    </w:p>
    <w:p w14:paraId="18762ADF" w14:textId="2C474EC4" w:rsidR="00F025E0" w:rsidRPr="00F84C86" w:rsidRDefault="005A248B" w:rsidP="00F025E0">
      <w:pPr>
        <w:spacing w:after="40" w:line="276" w:lineRule="auto"/>
        <w:jc w:val="both"/>
        <w:rPr>
          <w:rFonts w:ascii="Calibri" w:hAnsi="Calibri" w:cs="Arial"/>
          <w:sz w:val="20"/>
          <w:szCs w:val="20"/>
        </w:rPr>
      </w:pPr>
      <w:r w:rsidRPr="004F534C">
        <w:rPr>
          <w:rFonts w:ascii="Calibri" w:hAnsi="Calibri" w:cs="Arial"/>
          <w:b/>
        </w:rPr>
        <w:t>Workshop Definition:</w:t>
      </w:r>
      <w:r w:rsidRPr="004F534C">
        <w:rPr>
          <w:rFonts w:ascii="Calibri" w:hAnsi="Calibri" w:cs="Arial"/>
          <w:b/>
          <w:sz w:val="20"/>
          <w:szCs w:val="20"/>
        </w:rPr>
        <w:t xml:space="preserve"> </w:t>
      </w:r>
      <w:r w:rsidR="00F84C86" w:rsidRPr="00F84C86">
        <w:rPr>
          <w:rFonts w:ascii="Calibri" w:hAnsi="Calibri" w:cs="Arial"/>
          <w:sz w:val="20"/>
          <w:szCs w:val="20"/>
        </w:rPr>
        <w:t xml:space="preserve">Study Group Workshops have developed over several years and are strongly encouraged. They enable a group of MASCC SG members to spend half a day exploring a topic in more detail, in a setting that allows for more interaction with the audience.  </w:t>
      </w:r>
      <w:r w:rsidR="00F025E0" w:rsidRPr="00F84C86">
        <w:rPr>
          <w:rFonts w:ascii="Calibri" w:hAnsi="Calibri" w:cs="Arial"/>
          <w:sz w:val="20"/>
          <w:szCs w:val="20"/>
        </w:rPr>
        <w:t>The</w:t>
      </w:r>
      <w:r w:rsidR="00F025E0">
        <w:rPr>
          <w:rFonts w:ascii="Calibri" w:hAnsi="Calibri" w:cs="Arial"/>
          <w:sz w:val="20"/>
          <w:szCs w:val="20"/>
        </w:rPr>
        <w:t xml:space="preserve"> Workshops</w:t>
      </w:r>
      <w:r w:rsidR="00F025E0" w:rsidRPr="00F84C86">
        <w:rPr>
          <w:rFonts w:ascii="Calibri" w:hAnsi="Calibri" w:cs="Arial"/>
          <w:sz w:val="20"/>
          <w:szCs w:val="20"/>
        </w:rPr>
        <w:t xml:space="preserve"> are part of the Annual </w:t>
      </w:r>
      <w:proofErr w:type="gramStart"/>
      <w:r w:rsidR="005279E5" w:rsidRPr="00F84C86">
        <w:rPr>
          <w:rFonts w:ascii="Calibri" w:hAnsi="Calibri" w:cs="Arial"/>
          <w:sz w:val="20"/>
          <w:szCs w:val="20"/>
        </w:rPr>
        <w:t xml:space="preserve">Meeting, </w:t>
      </w:r>
      <w:r w:rsidR="005279E5">
        <w:rPr>
          <w:rFonts w:ascii="Calibri" w:hAnsi="Calibri" w:cs="Arial"/>
          <w:sz w:val="20"/>
          <w:szCs w:val="20"/>
        </w:rPr>
        <w:t>but</w:t>
      </w:r>
      <w:proofErr w:type="gramEnd"/>
      <w:r w:rsidR="00F025E0" w:rsidRPr="00F84C86">
        <w:rPr>
          <w:rFonts w:ascii="Calibri" w:hAnsi="Calibri" w:cs="Arial"/>
          <w:sz w:val="20"/>
          <w:szCs w:val="20"/>
        </w:rPr>
        <w:t xml:space="preserve"> are not granted Continuing Education (CE) credits. </w:t>
      </w:r>
    </w:p>
    <w:p w14:paraId="0D801761" w14:textId="77777777" w:rsidR="00F84C86" w:rsidRPr="00F84C86" w:rsidRDefault="00F84C86" w:rsidP="00F84C86">
      <w:pPr>
        <w:spacing w:after="40" w:line="276" w:lineRule="auto"/>
        <w:jc w:val="both"/>
        <w:rPr>
          <w:rFonts w:ascii="Calibri" w:hAnsi="Calibri" w:cs="Arial"/>
          <w:sz w:val="20"/>
          <w:szCs w:val="20"/>
        </w:rPr>
      </w:pPr>
    </w:p>
    <w:p w14:paraId="060D9ACA" w14:textId="77777777" w:rsidR="00F84C86" w:rsidRPr="00F84C86" w:rsidRDefault="00F84C86" w:rsidP="00F84C86">
      <w:pPr>
        <w:spacing w:after="40" w:line="276" w:lineRule="auto"/>
        <w:jc w:val="both"/>
        <w:rPr>
          <w:rFonts w:ascii="Calibri" w:hAnsi="Calibri" w:cs="Arial"/>
          <w:sz w:val="20"/>
          <w:szCs w:val="20"/>
        </w:rPr>
      </w:pPr>
      <w:r w:rsidRPr="00F84C86">
        <w:rPr>
          <w:rFonts w:ascii="Calibri" w:hAnsi="Calibri" w:cs="Arial"/>
          <w:sz w:val="20"/>
          <w:szCs w:val="20"/>
        </w:rPr>
        <w:t>The formats of the Workshops vary. Examples include focusing on new research from junior faculty, expert panels on a given topic, case study working groups, etc. They should not be primarily didactic, but should rather take advantage of the opportunity to involve the audience in discussion. The workshops should also not focus on guideline creation. Guideline creation is covered under a separate policy on the MASCC website.</w:t>
      </w:r>
    </w:p>
    <w:p w14:paraId="52F7F3D9" w14:textId="77777777" w:rsidR="00F84C86" w:rsidRPr="00F84C86" w:rsidRDefault="00F84C86" w:rsidP="00F84C86">
      <w:pPr>
        <w:spacing w:after="40" w:line="276" w:lineRule="auto"/>
        <w:jc w:val="both"/>
        <w:rPr>
          <w:rFonts w:ascii="Calibri" w:hAnsi="Calibri" w:cs="Arial"/>
          <w:sz w:val="20"/>
          <w:szCs w:val="20"/>
        </w:rPr>
      </w:pPr>
    </w:p>
    <w:p w14:paraId="0D52BC14" w14:textId="77777777" w:rsidR="005A248B" w:rsidRDefault="00F84C86" w:rsidP="00F84C86">
      <w:pPr>
        <w:spacing w:after="40" w:line="276" w:lineRule="auto"/>
        <w:jc w:val="both"/>
        <w:rPr>
          <w:rFonts w:ascii="Calibri" w:hAnsi="Calibri" w:cs="Arial"/>
          <w:sz w:val="20"/>
          <w:szCs w:val="20"/>
        </w:rPr>
      </w:pPr>
      <w:r w:rsidRPr="00F84C86">
        <w:rPr>
          <w:rFonts w:ascii="Calibri" w:hAnsi="Calibri" w:cs="Arial"/>
          <w:sz w:val="20"/>
          <w:szCs w:val="20"/>
        </w:rPr>
        <w:t>Post-workshop publications are strongly encouraged, when appropriate. A white paper or journal article should be considered as one of the outcomes of a successful workshop.</w:t>
      </w:r>
    </w:p>
    <w:p w14:paraId="3A06027D" w14:textId="77777777" w:rsidR="00F84C86" w:rsidRPr="004F534C" w:rsidRDefault="00F84C86" w:rsidP="00F84C86">
      <w:pPr>
        <w:spacing w:after="40" w:line="276" w:lineRule="auto"/>
        <w:jc w:val="both"/>
        <w:rPr>
          <w:rFonts w:ascii="Calibri" w:hAnsi="Calibri" w:cs="Arial"/>
          <w:sz w:val="20"/>
          <w:szCs w:val="20"/>
        </w:rPr>
      </w:pPr>
    </w:p>
    <w:p w14:paraId="139A4A3B" w14:textId="1895593E" w:rsidR="00F84C86" w:rsidRPr="00F84C86" w:rsidRDefault="005A248B" w:rsidP="00F84C86">
      <w:pPr>
        <w:spacing w:after="40" w:line="276" w:lineRule="auto"/>
        <w:jc w:val="both"/>
        <w:rPr>
          <w:rFonts w:ascii="Calibri" w:hAnsi="Calibri" w:cs="Arial"/>
          <w:sz w:val="20"/>
          <w:szCs w:val="20"/>
        </w:rPr>
      </w:pPr>
      <w:r w:rsidRPr="004F534C">
        <w:rPr>
          <w:rFonts w:ascii="Calibri" w:hAnsi="Calibri" w:cs="Arial"/>
          <w:b/>
        </w:rPr>
        <w:t>Workshop Application</w:t>
      </w:r>
      <w:r w:rsidRPr="004F534C">
        <w:rPr>
          <w:rFonts w:ascii="Calibri" w:hAnsi="Calibri" w:cs="Arial"/>
          <w:b/>
          <w:sz w:val="20"/>
          <w:szCs w:val="20"/>
        </w:rPr>
        <w:t xml:space="preserve">: </w:t>
      </w:r>
      <w:r w:rsidR="00F84C86" w:rsidRPr="00F84C86">
        <w:rPr>
          <w:rFonts w:ascii="Calibri" w:hAnsi="Calibri" w:cs="Arial"/>
          <w:sz w:val="20"/>
          <w:szCs w:val="20"/>
        </w:rPr>
        <w:t>The application for a Study Group Workshop is attached to this policy. Please complete it in its entirety and submit it to the SG Coordinator by the specified deadline (</w:t>
      </w:r>
      <w:r w:rsidR="00F36EE7" w:rsidRPr="00F025E0">
        <w:rPr>
          <w:rFonts w:ascii="Calibri" w:hAnsi="Calibri" w:cs="Arial"/>
          <w:b/>
          <w:sz w:val="20"/>
          <w:szCs w:val="20"/>
        </w:rPr>
        <w:t>August 17</w:t>
      </w:r>
      <w:r w:rsidR="00F36EE7" w:rsidRPr="00F025E0">
        <w:rPr>
          <w:rFonts w:ascii="Calibri" w:hAnsi="Calibri" w:cs="Arial"/>
          <w:b/>
          <w:sz w:val="20"/>
          <w:szCs w:val="20"/>
          <w:vertAlign w:val="superscript"/>
        </w:rPr>
        <w:t>th</w:t>
      </w:r>
      <w:r w:rsidR="00F36EE7" w:rsidRPr="00F025E0">
        <w:rPr>
          <w:rFonts w:ascii="Calibri" w:hAnsi="Calibri" w:cs="Arial"/>
          <w:b/>
          <w:sz w:val="20"/>
          <w:szCs w:val="20"/>
        </w:rPr>
        <w:t xml:space="preserve"> for </w:t>
      </w:r>
      <w:r w:rsidR="005279E5">
        <w:rPr>
          <w:rFonts w:ascii="Calibri" w:hAnsi="Calibri" w:cs="Arial"/>
          <w:b/>
          <w:sz w:val="20"/>
          <w:szCs w:val="20"/>
        </w:rPr>
        <w:t xml:space="preserve">MASCC </w:t>
      </w:r>
      <w:r w:rsidR="00F36EE7" w:rsidRPr="00F025E0">
        <w:rPr>
          <w:rFonts w:ascii="Calibri" w:hAnsi="Calibri" w:cs="Arial"/>
          <w:b/>
          <w:sz w:val="20"/>
          <w:szCs w:val="20"/>
        </w:rPr>
        <w:t>2019</w:t>
      </w:r>
      <w:r w:rsidR="007177CD">
        <w:rPr>
          <w:rFonts w:ascii="Calibri" w:hAnsi="Calibri" w:cs="Arial"/>
          <w:sz w:val="20"/>
          <w:szCs w:val="20"/>
        </w:rPr>
        <w:t>)</w:t>
      </w:r>
      <w:r w:rsidR="00F025E0">
        <w:rPr>
          <w:rFonts w:ascii="Calibri" w:hAnsi="Calibri" w:cs="Arial"/>
          <w:sz w:val="20"/>
          <w:szCs w:val="20"/>
        </w:rPr>
        <w:t>.</w:t>
      </w:r>
      <w:r w:rsidR="00F84C86" w:rsidRPr="00F84C86">
        <w:rPr>
          <w:rFonts w:ascii="Calibri" w:hAnsi="Calibri" w:cs="Arial"/>
          <w:sz w:val="20"/>
          <w:szCs w:val="20"/>
        </w:rPr>
        <w:t xml:space="preserve"> The Executive Committee will review all workshop applications. The number of workshops varies from year to year, depending on space in the hosting venue.  Similarly, the number of registration slots for these workshops depends on the space available at the Annual Meeting venue.</w:t>
      </w:r>
    </w:p>
    <w:p w14:paraId="211E8497" w14:textId="77777777" w:rsidR="00F84C86" w:rsidRPr="00F84C86" w:rsidRDefault="00F84C86" w:rsidP="00F84C86">
      <w:pPr>
        <w:spacing w:after="40" w:line="276" w:lineRule="auto"/>
        <w:jc w:val="both"/>
        <w:rPr>
          <w:rFonts w:ascii="Calibri" w:hAnsi="Calibri" w:cs="Arial"/>
          <w:sz w:val="20"/>
          <w:szCs w:val="20"/>
        </w:rPr>
      </w:pPr>
    </w:p>
    <w:p w14:paraId="2AD14F73" w14:textId="77777777" w:rsidR="005A248B" w:rsidRDefault="00F84C86" w:rsidP="00F84C86">
      <w:pPr>
        <w:spacing w:after="40" w:line="276" w:lineRule="auto"/>
        <w:jc w:val="both"/>
        <w:rPr>
          <w:rFonts w:ascii="Calibri" w:hAnsi="Calibri" w:cs="Arial"/>
          <w:sz w:val="20"/>
          <w:szCs w:val="20"/>
        </w:rPr>
      </w:pPr>
      <w:r w:rsidRPr="00F84C86">
        <w:rPr>
          <w:rFonts w:ascii="Calibri" w:hAnsi="Calibri" w:cs="Arial"/>
          <w:sz w:val="20"/>
          <w:szCs w:val="20"/>
        </w:rPr>
        <w:t>Criteria for judging the applications may include relevance or interest of topic to MASCC members, nonduplication of topics held in recent years, innovative format of the workshop, etc.</w:t>
      </w:r>
    </w:p>
    <w:p w14:paraId="3AE1CA44" w14:textId="77777777" w:rsidR="00F84C86" w:rsidRPr="004F534C" w:rsidRDefault="00F84C86" w:rsidP="00F84C86">
      <w:pPr>
        <w:spacing w:after="40" w:line="276" w:lineRule="auto"/>
        <w:jc w:val="both"/>
        <w:rPr>
          <w:rFonts w:ascii="Calibri" w:hAnsi="Calibri" w:cs="Arial"/>
          <w:sz w:val="20"/>
          <w:szCs w:val="20"/>
        </w:rPr>
      </w:pPr>
    </w:p>
    <w:p w14:paraId="0319643B" w14:textId="77777777" w:rsidR="005A248B" w:rsidRPr="004F534C" w:rsidRDefault="005A248B" w:rsidP="00A71E00">
      <w:pPr>
        <w:spacing w:after="40" w:line="276" w:lineRule="auto"/>
        <w:jc w:val="both"/>
        <w:rPr>
          <w:rFonts w:ascii="Calibri" w:hAnsi="Calibri" w:cs="Arial"/>
          <w:sz w:val="20"/>
          <w:szCs w:val="20"/>
        </w:rPr>
      </w:pPr>
      <w:r w:rsidRPr="004F534C">
        <w:rPr>
          <w:rFonts w:ascii="Calibri" w:hAnsi="Calibri" w:cs="Arial"/>
          <w:b/>
        </w:rPr>
        <w:t>Workshop Speakers:</w:t>
      </w:r>
      <w:r w:rsidRPr="004F534C">
        <w:rPr>
          <w:rFonts w:ascii="Calibri" w:hAnsi="Calibri" w:cs="Arial"/>
          <w:b/>
          <w:sz w:val="20"/>
          <w:szCs w:val="20"/>
        </w:rPr>
        <w:t xml:space="preserve"> </w:t>
      </w:r>
      <w:r w:rsidR="00F84C86" w:rsidRPr="00F025E0">
        <w:rPr>
          <w:rFonts w:ascii="Calibri" w:hAnsi="Calibri" w:cs="Arial"/>
          <w:b/>
          <w:sz w:val="20"/>
          <w:szCs w:val="20"/>
        </w:rPr>
        <w:t>Up to two non-MASCC speakers per workshop are allowed</w:t>
      </w:r>
      <w:r w:rsidR="00F84C86" w:rsidRPr="00F84C86">
        <w:rPr>
          <w:rFonts w:ascii="Calibri" w:hAnsi="Calibri" w:cs="Arial"/>
          <w:sz w:val="20"/>
          <w:szCs w:val="20"/>
        </w:rPr>
        <w:t>. However, these speakers should be included only when their unique qualifications or expertise cannot be found within the MASCC membership. Non-MASCC speakers are reimbursed as per the MASCC policy on Board travel reimbursement.  This can be a large expense, so we ask that workshop organizers think carefully about the need for non-MASCC speakers. The Scientific Chair of the Annual Meeting may consider using these non-MASCC speakers in the main meeting, if their area of expertise fills a gap in the meeting agenda. Travel will NOT be reimbursed for MASCC members speaking at or chairing a workshop, since they are expected to attend the main MASCC meeting. Honoraria are NOT allowed. Presenters of proffered papers at a workshop, if relevant, will have to register for the MASCC meeting and pay the workshop registration fee in order to present an abstract.</w:t>
      </w:r>
    </w:p>
    <w:p w14:paraId="0026D087" w14:textId="77777777" w:rsidR="005A248B" w:rsidRPr="004F534C" w:rsidRDefault="005A248B" w:rsidP="00A71E00">
      <w:pPr>
        <w:spacing w:after="40" w:line="276" w:lineRule="auto"/>
        <w:jc w:val="both"/>
        <w:rPr>
          <w:rFonts w:ascii="Calibri" w:hAnsi="Calibri" w:cs="Arial"/>
          <w:sz w:val="20"/>
          <w:szCs w:val="20"/>
        </w:rPr>
      </w:pPr>
    </w:p>
    <w:p w14:paraId="6C1A7B26" w14:textId="77777777" w:rsidR="00F84C86" w:rsidRPr="00F84C86" w:rsidRDefault="00DE1001" w:rsidP="00F84C86">
      <w:pPr>
        <w:spacing w:after="40" w:line="276" w:lineRule="auto"/>
        <w:jc w:val="both"/>
        <w:rPr>
          <w:rFonts w:ascii="Calibri" w:hAnsi="Calibri" w:cs="Arial"/>
          <w:sz w:val="20"/>
          <w:szCs w:val="20"/>
        </w:rPr>
      </w:pPr>
      <w:r w:rsidRPr="004F534C">
        <w:rPr>
          <w:rFonts w:ascii="Calibri" w:hAnsi="Calibri" w:cs="Arial"/>
          <w:b/>
        </w:rPr>
        <w:t>Relationship with Industry:</w:t>
      </w:r>
      <w:r w:rsidR="002A728E" w:rsidRPr="004F534C">
        <w:rPr>
          <w:rFonts w:ascii="Calibri" w:hAnsi="Calibri" w:cs="Arial"/>
          <w:b/>
          <w:sz w:val="20"/>
          <w:szCs w:val="20"/>
        </w:rPr>
        <w:t xml:space="preserve"> </w:t>
      </w:r>
      <w:r w:rsidR="00F84C86" w:rsidRPr="00F84C86">
        <w:rPr>
          <w:rFonts w:ascii="Calibri" w:hAnsi="Calibri" w:cs="Arial"/>
          <w:sz w:val="20"/>
          <w:szCs w:val="20"/>
        </w:rPr>
        <w:t xml:space="preserve">In line with MASCC policies regarding Industry, representatives from Industry can register for and attend workshops.  Industry sponsors of workshops receive two (2) free registrations to the workshop they supported with a grant. CAC members and exhibiting companies get two (2) free registrations to a workshop of their choice.  </w:t>
      </w:r>
    </w:p>
    <w:p w14:paraId="4EF342CE" w14:textId="77777777" w:rsidR="00F84C86" w:rsidRPr="00F84C86" w:rsidRDefault="00F84C86" w:rsidP="00F84C86">
      <w:pPr>
        <w:spacing w:after="40" w:line="276" w:lineRule="auto"/>
        <w:jc w:val="both"/>
        <w:rPr>
          <w:rFonts w:ascii="Calibri" w:hAnsi="Calibri" w:cs="Arial"/>
          <w:sz w:val="20"/>
          <w:szCs w:val="20"/>
        </w:rPr>
      </w:pPr>
    </w:p>
    <w:p w14:paraId="6556B8F8" w14:textId="77777777" w:rsidR="00F84C86" w:rsidRPr="00F84C86" w:rsidRDefault="00F84C86" w:rsidP="00F84C86">
      <w:pPr>
        <w:spacing w:after="40" w:line="276" w:lineRule="auto"/>
        <w:jc w:val="both"/>
        <w:rPr>
          <w:rFonts w:ascii="Calibri" w:hAnsi="Calibri" w:cs="Arial"/>
          <w:sz w:val="20"/>
          <w:szCs w:val="20"/>
        </w:rPr>
      </w:pPr>
      <w:r w:rsidRPr="00F84C86">
        <w:rPr>
          <w:rFonts w:ascii="Calibri" w:hAnsi="Calibri" w:cs="Arial"/>
          <w:sz w:val="20"/>
          <w:szCs w:val="20"/>
        </w:rPr>
        <w:t>Study Groups are encouraged to work with the Study Group Coordinator and Meeting Management Company to identify potential funding sources to support the workshops.  Workshop Chairs should provide contact names at potential sponsor companies to the Study Group Coordinator for follow-up on funding. MASCC members should not contact potential supporters on their own.</w:t>
      </w:r>
    </w:p>
    <w:p w14:paraId="4B02DDA8" w14:textId="77777777" w:rsidR="00F84C86" w:rsidRPr="00F84C86" w:rsidRDefault="00F84C86" w:rsidP="00F84C86">
      <w:pPr>
        <w:spacing w:after="40" w:line="276" w:lineRule="auto"/>
        <w:jc w:val="both"/>
        <w:rPr>
          <w:rFonts w:ascii="Calibri" w:hAnsi="Calibri" w:cs="Arial"/>
          <w:sz w:val="20"/>
          <w:szCs w:val="20"/>
        </w:rPr>
      </w:pPr>
    </w:p>
    <w:p w14:paraId="47FE4E85" w14:textId="77777777" w:rsidR="00F84C86" w:rsidRPr="00F84C86" w:rsidRDefault="00F84C86" w:rsidP="00F84C86">
      <w:pPr>
        <w:spacing w:after="40" w:line="276" w:lineRule="auto"/>
        <w:jc w:val="both"/>
        <w:rPr>
          <w:rFonts w:ascii="Calibri" w:hAnsi="Calibri" w:cs="Arial"/>
          <w:sz w:val="20"/>
          <w:szCs w:val="20"/>
        </w:rPr>
      </w:pPr>
      <w:r w:rsidRPr="00F84C86">
        <w:rPr>
          <w:rFonts w:ascii="Calibri" w:hAnsi="Calibri" w:cs="Arial"/>
          <w:sz w:val="20"/>
          <w:szCs w:val="20"/>
        </w:rPr>
        <w:t xml:space="preserve">It is anticipated that the budget submitted for industry sponsorship will fairly represent the expenses of the workshops. The budget should be based on a written quote by the hotel/conference center where the meeting is to be held. MASCC overhead of 40% will be included in the budget. These budgets must be reviewed and approved by the Executive Director and the Executive Committee. Excess funds after payment of bills are held by MASCC and used in accordance with MASCC policy.  </w:t>
      </w:r>
    </w:p>
    <w:p w14:paraId="02173204" w14:textId="77777777" w:rsidR="00F84C86" w:rsidRPr="00F84C86" w:rsidRDefault="00F84C86" w:rsidP="00F84C86">
      <w:pPr>
        <w:spacing w:after="40" w:line="276" w:lineRule="auto"/>
        <w:jc w:val="both"/>
        <w:rPr>
          <w:rFonts w:ascii="Calibri" w:hAnsi="Calibri" w:cs="Arial"/>
          <w:sz w:val="20"/>
          <w:szCs w:val="20"/>
        </w:rPr>
      </w:pPr>
    </w:p>
    <w:p w14:paraId="4EE673EE" w14:textId="77777777" w:rsidR="005A248B" w:rsidRDefault="00F84C86" w:rsidP="00F84C86">
      <w:pPr>
        <w:spacing w:after="40" w:line="276" w:lineRule="auto"/>
        <w:jc w:val="both"/>
        <w:rPr>
          <w:rFonts w:ascii="Calibri" w:hAnsi="Calibri" w:cs="Arial"/>
          <w:sz w:val="20"/>
          <w:szCs w:val="20"/>
        </w:rPr>
      </w:pPr>
      <w:r w:rsidRPr="00F84C86">
        <w:rPr>
          <w:rFonts w:ascii="Calibri" w:hAnsi="Calibri" w:cs="Arial"/>
          <w:sz w:val="20"/>
          <w:szCs w:val="20"/>
        </w:rPr>
        <w:t>Lack of sponsorship will not determine the viability of the workshop. MASCC recognizes that many worthwhile topics may not be funded by Industry.</w:t>
      </w:r>
    </w:p>
    <w:p w14:paraId="79FA5F4E" w14:textId="77777777" w:rsidR="00F84C86" w:rsidRPr="004F534C" w:rsidRDefault="00F84C86" w:rsidP="00F84C86">
      <w:pPr>
        <w:spacing w:after="40" w:line="276" w:lineRule="auto"/>
        <w:jc w:val="both"/>
        <w:rPr>
          <w:rFonts w:ascii="Calibri" w:hAnsi="Calibri" w:cs="Arial"/>
          <w:sz w:val="20"/>
          <w:szCs w:val="20"/>
        </w:rPr>
      </w:pPr>
    </w:p>
    <w:p w14:paraId="15272F1F" w14:textId="6D3F22D6" w:rsidR="00F84C86" w:rsidRPr="00F84C86" w:rsidRDefault="00DE1001" w:rsidP="00F84C86">
      <w:pPr>
        <w:spacing w:after="40" w:line="276" w:lineRule="auto"/>
        <w:jc w:val="both"/>
        <w:rPr>
          <w:rFonts w:ascii="Calibri" w:hAnsi="Calibri" w:cs="Arial"/>
          <w:sz w:val="20"/>
          <w:szCs w:val="20"/>
        </w:rPr>
      </w:pPr>
      <w:r w:rsidRPr="004F534C">
        <w:rPr>
          <w:rFonts w:ascii="Calibri" w:hAnsi="Calibri" w:cs="Arial"/>
          <w:b/>
        </w:rPr>
        <w:t>Miscellaneous:</w:t>
      </w:r>
      <w:r w:rsidRPr="004F534C">
        <w:rPr>
          <w:rFonts w:ascii="Calibri" w:hAnsi="Calibri" w:cs="Arial"/>
          <w:b/>
          <w:sz w:val="20"/>
          <w:szCs w:val="20"/>
        </w:rPr>
        <w:t xml:space="preserve"> </w:t>
      </w:r>
      <w:r w:rsidR="00F84C86" w:rsidRPr="00F84C86">
        <w:rPr>
          <w:rFonts w:ascii="Calibri" w:hAnsi="Calibri" w:cs="Arial"/>
          <w:sz w:val="20"/>
          <w:szCs w:val="20"/>
        </w:rPr>
        <w:t>A nominal fee will be charged to registrants of the workshops, as determined by MASCC and may be waived for invited workshop speakers and Workshop Chairs (Registration to the Annual Meeting is NOT waived.) This fee helps reduce “no shows” to the workshops.</w:t>
      </w:r>
    </w:p>
    <w:p w14:paraId="1B476E70" w14:textId="77777777" w:rsidR="00F84C86" w:rsidRPr="00F84C86" w:rsidRDefault="00F84C86" w:rsidP="00F84C86">
      <w:pPr>
        <w:spacing w:after="40" w:line="276" w:lineRule="auto"/>
        <w:jc w:val="both"/>
        <w:rPr>
          <w:rFonts w:ascii="Calibri" w:hAnsi="Calibri" w:cs="Arial"/>
          <w:sz w:val="20"/>
          <w:szCs w:val="20"/>
        </w:rPr>
      </w:pPr>
    </w:p>
    <w:p w14:paraId="1E647EAE" w14:textId="77777777" w:rsidR="005A248B" w:rsidRPr="004F534C" w:rsidRDefault="00F84C86" w:rsidP="00F84C86">
      <w:pPr>
        <w:spacing w:after="40" w:line="276" w:lineRule="auto"/>
        <w:jc w:val="both"/>
        <w:rPr>
          <w:rFonts w:ascii="Calibri" w:hAnsi="Calibri" w:cs="Arial"/>
          <w:sz w:val="20"/>
          <w:szCs w:val="20"/>
        </w:rPr>
      </w:pPr>
      <w:r w:rsidRPr="00F84C86">
        <w:rPr>
          <w:rFonts w:ascii="Calibri" w:hAnsi="Calibri" w:cs="Arial"/>
          <w:sz w:val="20"/>
          <w:szCs w:val="20"/>
        </w:rPr>
        <w:t xml:space="preserve">A light breakfast, plus soft drinks and coffee during breaks, will be provided to workshop attendees.  MASCC will also provide the meeting room space and basic AV package at no cost to the workshop organizers.  </w:t>
      </w:r>
    </w:p>
    <w:p w14:paraId="105C9156" w14:textId="77777777" w:rsidR="005A248B" w:rsidRPr="004F534C" w:rsidRDefault="005A248B" w:rsidP="00A71E00">
      <w:pPr>
        <w:spacing w:after="40" w:line="276" w:lineRule="auto"/>
        <w:jc w:val="both"/>
        <w:rPr>
          <w:rFonts w:ascii="Calibri" w:hAnsi="Calibri" w:cs="Arial"/>
          <w:sz w:val="20"/>
          <w:szCs w:val="20"/>
        </w:rPr>
      </w:pPr>
    </w:p>
    <w:p w14:paraId="4A404597" w14:textId="77777777" w:rsidR="005A248B" w:rsidRPr="004F534C" w:rsidRDefault="005A248B" w:rsidP="00A71E00">
      <w:pPr>
        <w:spacing w:after="40" w:line="276" w:lineRule="auto"/>
        <w:jc w:val="both"/>
        <w:rPr>
          <w:rFonts w:ascii="Calibri" w:hAnsi="Calibri" w:cs="Arial"/>
          <w:sz w:val="20"/>
          <w:szCs w:val="20"/>
        </w:rPr>
      </w:pPr>
    </w:p>
    <w:p w14:paraId="1EBA9849" w14:textId="4480EE5E" w:rsidR="005A248B" w:rsidRPr="004F534C" w:rsidRDefault="00F84C86" w:rsidP="00A71E00">
      <w:pPr>
        <w:spacing w:after="40" w:line="276" w:lineRule="auto"/>
        <w:jc w:val="both"/>
        <w:rPr>
          <w:rFonts w:ascii="Calibri" w:hAnsi="Calibri" w:cs="Arial"/>
          <w:sz w:val="20"/>
          <w:szCs w:val="20"/>
        </w:rPr>
      </w:pPr>
      <w:r>
        <w:rPr>
          <w:rFonts w:ascii="Calibri" w:hAnsi="Calibri" w:cs="Arial"/>
          <w:sz w:val="20"/>
          <w:szCs w:val="20"/>
        </w:rPr>
        <w:t xml:space="preserve">Revised </w:t>
      </w:r>
      <w:r w:rsidR="00A5068B">
        <w:rPr>
          <w:rFonts w:ascii="Calibri" w:hAnsi="Calibri" w:cs="Arial"/>
          <w:sz w:val="20"/>
          <w:szCs w:val="20"/>
        </w:rPr>
        <w:t>7/7/18</w:t>
      </w:r>
    </w:p>
    <w:p w14:paraId="7770E79B" w14:textId="77777777" w:rsidR="00AD6E99" w:rsidRPr="004F534C" w:rsidRDefault="00DD48E3" w:rsidP="00A71E00">
      <w:pPr>
        <w:jc w:val="center"/>
        <w:rPr>
          <w:rFonts w:ascii="Calibri" w:hAnsi="Calibri"/>
          <w:b/>
          <w:sz w:val="28"/>
          <w:szCs w:val="28"/>
        </w:rPr>
      </w:pPr>
      <w:r>
        <w:rPr>
          <w:rFonts w:ascii="Arial" w:hAnsi="Arial"/>
          <w:b/>
          <w:sz w:val="28"/>
          <w:u w:val="single"/>
        </w:rPr>
        <w:br w:type="page"/>
      </w:r>
      <w:r w:rsidR="00E576DD">
        <w:rPr>
          <w:rFonts w:ascii="Arial" w:hAnsi="Arial"/>
          <w:b/>
          <w:sz w:val="28"/>
          <w:u w:val="single"/>
        </w:rPr>
        <w:lastRenderedPageBreak/>
        <w:br/>
      </w:r>
      <w:r w:rsidR="00AD6E99" w:rsidRPr="004F534C">
        <w:rPr>
          <w:rFonts w:ascii="Calibri" w:hAnsi="Calibri"/>
          <w:b/>
          <w:sz w:val="28"/>
          <w:szCs w:val="28"/>
        </w:rPr>
        <w:t>MASCC/ISOO Study Group Workshop Application</w:t>
      </w:r>
    </w:p>
    <w:p w14:paraId="41722343" w14:textId="77777777" w:rsidR="00AD6E99" w:rsidRPr="004F534C" w:rsidRDefault="00AD6E99">
      <w:pPr>
        <w:rPr>
          <w:rFonts w:ascii="Calibri" w:hAnsi="Calibri"/>
          <w:b/>
          <w:sz w:val="20"/>
          <w:szCs w:val="20"/>
          <w:u w:val="single"/>
        </w:rPr>
      </w:pPr>
    </w:p>
    <w:p w14:paraId="17570334" w14:textId="77777777" w:rsidR="007177CD" w:rsidRDefault="00BA17BF">
      <w:pPr>
        <w:rPr>
          <w:rFonts w:ascii="Calibri" w:hAnsi="Calibri"/>
          <w:sz w:val="20"/>
          <w:szCs w:val="20"/>
        </w:rPr>
      </w:pPr>
      <w:r w:rsidRPr="00F84C86">
        <w:rPr>
          <w:rFonts w:ascii="Calibri" w:hAnsi="Calibri"/>
          <w:b/>
          <w:sz w:val="20"/>
          <w:szCs w:val="20"/>
        </w:rPr>
        <w:t>Instructions:</w:t>
      </w:r>
      <w:r w:rsidRPr="00BA17BF">
        <w:rPr>
          <w:rFonts w:ascii="Calibri" w:hAnsi="Calibri"/>
          <w:sz w:val="20"/>
          <w:szCs w:val="20"/>
        </w:rPr>
        <w:t xml:space="preserve">  </w:t>
      </w:r>
      <w:r w:rsidR="00F84C86" w:rsidRPr="00F84C86">
        <w:rPr>
          <w:rFonts w:ascii="Calibri" w:hAnsi="Calibri"/>
          <w:sz w:val="20"/>
          <w:szCs w:val="20"/>
        </w:rPr>
        <w:t>While any MASCC member can propose a workshop, they should consult the relevant Study Group Chair and have the application submitted by the SG Chair with their comments or endorsement added at the end of this application. All applications must be submitted to the Study Group Coordinator.</w:t>
      </w:r>
    </w:p>
    <w:p w14:paraId="4AD17CEC" w14:textId="77777777" w:rsidR="007177CD" w:rsidRDefault="007177CD">
      <w:pPr>
        <w:rPr>
          <w:rFonts w:ascii="Calibri" w:hAnsi="Calibri"/>
          <w:sz w:val="20"/>
          <w:szCs w:val="20"/>
        </w:rPr>
      </w:pPr>
    </w:p>
    <w:p w14:paraId="61B2479F" w14:textId="35B2E443" w:rsidR="007177CD" w:rsidRPr="00F025E0" w:rsidRDefault="007177CD" w:rsidP="00F025E0">
      <w:pPr>
        <w:spacing w:after="200" w:line="276" w:lineRule="auto"/>
        <w:contextualSpacing/>
        <w:jc w:val="both"/>
        <w:rPr>
          <w:rFonts w:ascii="Calibri" w:hAnsi="Calibri"/>
          <w:sz w:val="20"/>
          <w:szCs w:val="20"/>
        </w:rPr>
      </w:pPr>
      <w:r>
        <w:rPr>
          <w:rFonts w:ascii="Calibri" w:hAnsi="Calibri"/>
          <w:sz w:val="20"/>
          <w:szCs w:val="20"/>
        </w:rPr>
        <w:t>Workshop</w:t>
      </w:r>
      <w:r w:rsidRPr="00F025E0">
        <w:rPr>
          <w:rFonts w:ascii="Calibri" w:hAnsi="Calibri"/>
          <w:sz w:val="20"/>
          <w:szCs w:val="20"/>
        </w:rPr>
        <w:t xml:space="preserve"> that link to the themes of the Annual Meeting are encouraged. The themes of the Annual Meeting are Digital Health, Treatment Toxicity, Sexual Health and Cancer Survivorship.</w:t>
      </w:r>
    </w:p>
    <w:p w14:paraId="5D53ADAB" w14:textId="6E3A57AE" w:rsidR="00F36EE7" w:rsidRDefault="00F36EE7">
      <w:pPr>
        <w:rPr>
          <w:rFonts w:ascii="Calibri" w:hAnsi="Calibri"/>
          <w:sz w:val="20"/>
          <w:szCs w:val="20"/>
        </w:rPr>
      </w:pPr>
    </w:p>
    <w:p w14:paraId="61575D3E" w14:textId="77777777" w:rsidR="00F36EE7" w:rsidRPr="00F025E0" w:rsidRDefault="00F36EE7" w:rsidP="00F025E0">
      <w:pPr>
        <w:spacing w:after="200" w:line="276" w:lineRule="auto"/>
        <w:contextualSpacing/>
        <w:jc w:val="both"/>
        <w:rPr>
          <w:rFonts w:ascii="Calibri" w:hAnsi="Calibri"/>
          <w:b/>
          <w:color w:val="FF0000"/>
        </w:rPr>
      </w:pPr>
      <w:r w:rsidRPr="00F025E0">
        <w:rPr>
          <w:rFonts w:ascii="Calibri" w:hAnsi="Calibri"/>
          <w:b/>
          <w:color w:val="FF0000"/>
        </w:rPr>
        <w:t>Complete applications must be received by Friday 17th August 2018. Late applications will not be reviewed. Incomplete applications will also not be reviewed.</w:t>
      </w:r>
    </w:p>
    <w:p w14:paraId="4F4290E4" w14:textId="77777777" w:rsidR="00F36EE7" w:rsidRDefault="00F36EE7">
      <w:pPr>
        <w:rPr>
          <w:rFonts w:ascii="Calibri" w:hAnsi="Calibri"/>
          <w:sz w:val="20"/>
          <w:szCs w:val="20"/>
        </w:rPr>
      </w:pPr>
    </w:p>
    <w:p w14:paraId="1DA52EE2" w14:textId="77777777" w:rsidR="00BA17BF" w:rsidRPr="00687D80" w:rsidRDefault="00BA17BF">
      <w:pPr>
        <w:rPr>
          <w:rFonts w:ascii="Arial" w:hAnsi="Arial"/>
          <w:color w:val="365F9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80"/>
      </w:tblGrid>
      <w:tr w:rsidR="007D78CE" w:rsidRPr="00B7644A" w14:paraId="71EFB6C7" w14:textId="77777777" w:rsidTr="00434E02">
        <w:trPr>
          <w:trHeight w:val="548"/>
        </w:trPr>
        <w:tc>
          <w:tcPr>
            <w:tcW w:w="9648" w:type="dxa"/>
            <w:gridSpan w:val="2"/>
            <w:shd w:val="clear" w:color="auto" w:fill="E0E0E0"/>
            <w:vAlign w:val="center"/>
          </w:tcPr>
          <w:p w14:paraId="650452F7" w14:textId="77777777" w:rsidR="007D78CE" w:rsidRPr="004F534C" w:rsidRDefault="007D78CE" w:rsidP="00A71E00">
            <w:pPr>
              <w:jc w:val="center"/>
              <w:rPr>
                <w:rFonts w:ascii="Calibri" w:hAnsi="Calibri"/>
                <w:b/>
              </w:rPr>
            </w:pPr>
            <w:r w:rsidRPr="004F534C">
              <w:rPr>
                <w:rFonts w:ascii="Calibri" w:hAnsi="Calibri"/>
                <w:b/>
              </w:rPr>
              <w:t>GENERAL INFORMATION</w:t>
            </w:r>
          </w:p>
        </w:tc>
      </w:tr>
      <w:tr w:rsidR="007D78CE" w:rsidRPr="00B7644A" w14:paraId="5DA20A7C" w14:textId="77777777" w:rsidTr="00434E02">
        <w:trPr>
          <w:trHeight w:val="1079"/>
        </w:trPr>
        <w:tc>
          <w:tcPr>
            <w:tcW w:w="4068" w:type="dxa"/>
            <w:shd w:val="clear" w:color="auto" w:fill="auto"/>
            <w:vAlign w:val="center"/>
          </w:tcPr>
          <w:p w14:paraId="1443E376" w14:textId="77777777" w:rsidR="00FA7214" w:rsidRPr="004F534C" w:rsidRDefault="0088016B" w:rsidP="008C192D">
            <w:pPr>
              <w:rPr>
                <w:rFonts w:ascii="Calibri" w:hAnsi="Calibri"/>
              </w:rPr>
            </w:pPr>
            <w:r w:rsidRPr="004F534C">
              <w:rPr>
                <w:rFonts w:ascii="Calibri" w:hAnsi="Calibri"/>
              </w:rPr>
              <w:t>Name of MASCC M</w:t>
            </w:r>
            <w:r w:rsidR="00FA7214" w:rsidRPr="004F534C">
              <w:rPr>
                <w:rFonts w:ascii="Calibri" w:hAnsi="Calibri"/>
              </w:rPr>
              <w:t>ember</w:t>
            </w:r>
            <w:r w:rsidR="008C192D" w:rsidRPr="004F534C">
              <w:rPr>
                <w:rFonts w:ascii="Calibri" w:hAnsi="Calibri"/>
              </w:rPr>
              <w:t xml:space="preserve"> Submitting</w:t>
            </w:r>
          </w:p>
        </w:tc>
        <w:tc>
          <w:tcPr>
            <w:tcW w:w="5580" w:type="dxa"/>
            <w:shd w:val="clear" w:color="auto" w:fill="auto"/>
            <w:vAlign w:val="center"/>
          </w:tcPr>
          <w:p w14:paraId="0B79E064" w14:textId="77777777" w:rsidR="00FA7214" w:rsidRPr="004F534C" w:rsidRDefault="00FA7214" w:rsidP="008C192D">
            <w:pPr>
              <w:rPr>
                <w:rFonts w:ascii="Calibri" w:hAnsi="Calibri"/>
              </w:rPr>
            </w:pPr>
          </w:p>
        </w:tc>
      </w:tr>
      <w:tr w:rsidR="007D78CE" w:rsidRPr="00B7644A" w14:paraId="0B503C3B" w14:textId="77777777" w:rsidTr="00434E02">
        <w:trPr>
          <w:trHeight w:val="1070"/>
        </w:trPr>
        <w:tc>
          <w:tcPr>
            <w:tcW w:w="4068" w:type="dxa"/>
            <w:shd w:val="clear" w:color="auto" w:fill="auto"/>
            <w:vAlign w:val="center"/>
          </w:tcPr>
          <w:p w14:paraId="2C790CB1" w14:textId="77777777" w:rsidR="00FA7214" w:rsidRPr="004F534C" w:rsidRDefault="007D78CE" w:rsidP="008C192D">
            <w:pPr>
              <w:rPr>
                <w:rFonts w:ascii="Calibri" w:hAnsi="Calibri"/>
              </w:rPr>
            </w:pPr>
            <w:r w:rsidRPr="004F534C">
              <w:rPr>
                <w:rFonts w:ascii="Calibri" w:hAnsi="Calibri"/>
              </w:rPr>
              <w:t>Name of SG Chair/</w:t>
            </w:r>
            <w:r w:rsidR="002904CF" w:rsidRPr="004F534C">
              <w:rPr>
                <w:rFonts w:ascii="Calibri" w:hAnsi="Calibri"/>
              </w:rPr>
              <w:t>Co-Chair Approving Submission</w:t>
            </w:r>
            <w:r w:rsidR="00FA7214" w:rsidRPr="004F534C">
              <w:rPr>
                <w:rFonts w:ascii="Calibri" w:hAnsi="Calibri"/>
              </w:rPr>
              <w:t xml:space="preserve"> </w:t>
            </w:r>
          </w:p>
        </w:tc>
        <w:tc>
          <w:tcPr>
            <w:tcW w:w="5580" w:type="dxa"/>
            <w:shd w:val="clear" w:color="auto" w:fill="auto"/>
            <w:vAlign w:val="center"/>
          </w:tcPr>
          <w:p w14:paraId="3AE8AD61" w14:textId="77777777" w:rsidR="00FA7214" w:rsidRPr="004F534C" w:rsidRDefault="00FA7214" w:rsidP="008C192D">
            <w:pPr>
              <w:rPr>
                <w:rFonts w:ascii="Calibri" w:hAnsi="Calibri"/>
              </w:rPr>
            </w:pPr>
          </w:p>
        </w:tc>
      </w:tr>
      <w:tr w:rsidR="007D78CE" w:rsidRPr="00B7644A" w14:paraId="38C2A866" w14:textId="77777777" w:rsidTr="00434E02">
        <w:trPr>
          <w:trHeight w:val="989"/>
        </w:trPr>
        <w:tc>
          <w:tcPr>
            <w:tcW w:w="4068" w:type="dxa"/>
            <w:shd w:val="clear" w:color="auto" w:fill="auto"/>
            <w:vAlign w:val="center"/>
          </w:tcPr>
          <w:p w14:paraId="20235CAE" w14:textId="77777777" w:rsidR="00FA7214" w:rsidRPr="004F534C" w:rsidRDefault="00FA7214" w:rsidP="008C192D">
            <w:pPr>
              <w:rPr>
                <w:rFonts w:ascii="Calibri" w:hAnsi="Calibri"/>
              </w:rPr>
            </w:pPr>
            <w:r w:rsidRPr="004F534C">
              <w:rPr>
                <w:rFonts w:ascii="Calibri" w:hAnsi="Calibri"/>
              </w:rPr>
              <w:t>Title of Workshop</w:t>
            </w:r>
          </w:p>
        </w:tc>
        <w:tc>
          <w:tcPr>
            <w:tcW w:w="5580" w:type="dxa"/>
            <w:shd w:val="clear" w:color="auto" w:fill="auto"/>
            <w:vAlign w:val="center"/>
          </w:tcPr>
          <w:p w14:paraId="07A7505D" w14:textId="77777777" w:rsidR="00FA7214" w:rsidRPr="004F534C" w:rsidRDefault="00FA7214" w:rsidP="008C192D">
            <w:pPr>
              <w:rPr>
                <w:rFonts w:ascii="Calibri" w:hAnsi="Calibri"/>
              </w:rPr>
            </w:pPr>
          </w:p>
        </w:tc>
      </w:tr>
      <w:tr w:rsidR="007D78CE" w:rsidRPr="00B7644A" w14:paraId="1406A683" w14:textId="77777777" w:rsidTr="00434E02">
        <w:trPr>
          <w:trHeight w:val="1259"/>
        </w:trPr>
        <w:tc>
          <w:tcPr>
            <w:tcW w:w="4068" w:type="dxa"/>
            <w:shd w:val="clear" w:color="auto" w:fill="auto"/>
            <w:vAlign w:val="center"/>
          </w:tcPr>
          <w:p w14:paraId="1EC315C4" w14:textId="77777777" w:rsidR="00FA7214" w:rsidRPr="004F534C" w:rsidRDefault="0088016B" w:rsidP="008C192D">
            <w:pPr>
              <w:rPr>
                <w:rFonts w:ascii="Calibri" w:hAnsi="Calibri"/>
              </w:rPr>
            </w:pPr>
            <w:r w:rsidRPr="004F534C">
              <w:rPr>
                <w:rFonts w:ascii="Calibri" w:hAnsi="Calibri"/>
              </w:rPr>
              <w:t>Format of the P</w:t>
            </w:r>
            <w:r w:rsidR="00FA7214" w:rsidRPr="004F534C">
              <w:rPr>
                <w:rFonts w:ascii="Calibri" w:hAnsi="Calibri"/>
              </w:rPr>
              <w:t>rog</w:t>
            </w:r>
            <w:r w:rsidRPr="004F534C">
              <w:rPr>
                <w:rFonts w:ascii="Calibri" w:hAnsi="Calibri"/>
              </w:rPr>
              <w:t>ram: Panel Discussion and Case S</w:t>
            </w:r>
            <w:r w:rsidR="00FA7214" w:rsidRPr="004F534C">
              <w:rPr>
                <w:rFonts w:ascii="Calibri" w:hAnsi="Calibri"/>
              </w:rPr>
              <w:t>tudy</w:t>
            </w:r>
            <w:r w:rsidR="002904CF" w:rsidRPr="004F534C">
              <w:rPr>
                <w:rFonts w:ascii="Calibri" w:hAnsi="Calibri"/>
              </w:rPr>
              <w:t xml:space="preserve"> </w:t>
            </w:r>
            <w:r w:rsidR="00FA7214" w:rsidRPr="004F534C">
              <w:rPr>
                <w:rFonts w:ascii="Calibri" w:hAnsi="Calibri"/>
              </w:rPr>
              <w:t>(Lecture, Panel Discussion, etc.)</w:t>
            </w:r>
          </w:p>
        </w:tc>
        <w:tc>
          <w:tcPr>
            <w:tcW w:w="5580" w:type="dxa"/>
            <w:shd w:val="clear" w:color="auto" w:fill="auto"/>
            <w:vAlign w:val="center"/>
          </w:tcPr>
          <w:p w14:paraId="3D26C955" w14:textId="77777777" w:rsidR="00FA7214" w:rsidRPr="004F534C" w:rsidRDefault="00FA7214" w:rsidP="008C192D">
            <w:pPr>
              <w:rPr>
                <w:rFonts w:ascii="Calibri" w:hAnsi="Calibri"/>
              </w:rPr>
            </w:pPr>
          </w:p>
        </w:tc>
      </w:tr>
    </w:tbl>
    <w:p w14:paraId="0837C331" w14:textId="77777777" w:rsidR="005279E5" w:rsidRDefault="005279E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88016B" w:rsidRPr="00B7644A" w14:paraId="6FD99D0D" w14:textId="77777777" w:rsidTr="00434E02">
        <w:trPr>
          <w:trHeight w:val="485"/>
        </w:trPr>
        <w:tc>
          <w:tcPr>
            <w:tcW w:w="9648" w:type="dxa"/>
            <w:shd w:val="clear" w:color="auto" w:fill="D9D9D9"/>
            <w:vAlign w:val="center"/>
          </w:tcPr>
          <w:p w14:paraId="378B2365" w14:textId="77777777" w:rsidR="0088016B" w:rsidRPr="004F534C" w:rsidRDefault="007D78CE" w:rsidP="008C192D">
            <w:pPr>
              <w:jc w:val="center"/>
              <w:rPr>
                <w:rFonts w:ascii="Calibri" w:hAnsi="Calibri"/>
                <w:b/>
              </w:rPr>
            </w:pPr>
            <w:r w:rsidRPr="004F534C">
              <w:rPr>
                <w:rFonts w:ascii="Calibri" w:hAnsi="Calibri"/>
                <w:b/>
              </w:rPr>
              <w:t>PROPOSED AGENDA WITH SPEAKER SUGGESTIONS</w:t>
            </w:r>
          </w:p>
        </w:tc>
      </w:tr>
      <w:tr w:rsidR="00FE640B" w:rsidRPr="00B7644A" w14:paraId="4103A211" w14:textId="77777777" w:rsidTr="005279E5">
        <w:trPr>
          <w:trHeight w:val="2542"/>
        </w:trPr>
        <w:tc>
          <w:tcPr>
            <w:tcW w:w="9648" w:type="dxa"/>
            <w:shd w:val="clear" w:color="auto" w:fill="FFFFFF"/>
          </w:tcPr>
          <w:p w14:paraId="0A6AE0E1" w14:textId="77777777" w:rsidR="00FE640B" w:rsidRDefault="00FE640B" w:rsidP="008C192D">
            <w:pPr>
              <w:rPr>
                <w:rFonts w:ascii="Arial" w:hAnsi="Arial"/>
                <w:color w:val="365F91"/>
              </w:rPr>
            </w:pPr>
          </w:p>
          <w:p w14:paraId="4141D39B" w14:textId="77777777" w:rsidR="008C192D" w:rsidRPr="00B7644A" w:rsidRDefault="008C192D" w:rsidP="008C192D">
            <w:pPr>
              <w:rPr>
                <w:rFonts w:ascii="Arial" w:hAnsi="Arial"/>
              </w:rPr>
            </w:pPr>
          </w:p>
          <w:p w14:paraId="155FC02C" w14:textId="77777777" w:rsidR="00FE640B" w:rsidRPr="00B7644A" w:rsidRDefault="00FE640B" w:rsidP="008C192D">
            <w:pPr>
              <w:rPr>
                <w:rFonts w:ascii="Arial" w:hAnsi="Arial"/>
              </w:rPr>
            </w:pPr>
          </w:p>
          <w:p w14:paraId="155C09D1" w14:textId="77777777" w:rsidR="00FE640B" w:rsidRPr="00B7644A" w:rsidRDefault="00FE640B" w:rsidP="008C192D">
            <w:pPr>
              <w:rPr>
                <w:rFonts w:ascii="Arial" w:hAnsi="Arial"/>
              </w:rPr>
            </w:pPr>
          </w:p>
          <w:p w14:paraId="06F14263" w14:textId="77777777" w:rsidR="00FE640B" w:rsidRPr="00B7644A" w:rsidRDefault="00FE640B" w:rsidP="008C192D">
            <w:pPr>
              <w:rPr>
                <w:rFonts w:ascii="Arial" w:hAnsi="Arial"/>
              </w:rPr>
            </w:pPr>
          </w:p>
          <w:p w14:paraId="708C90ED" w14:textId="77777777" w:rsidR="00FE640B" w:rsidRPr="00B7644A" w:rsidRDefault="00FE640B" w:rsidP="008C192D">
            <w:pPr>
              <w:rPr>
                <w:rFonts w:ascii="Arial" w:hAnsi="Arial"/>
              </w:rPr>
            </w:pPr>
          </w:p>
          <w:p w14:paraId="5BA0C071" w14:textId="77777777" w:rsidR="00FE640B" w:rsidRPr="00B7644A" w:rsidRDefault="00FE640B" w:rsidP="008C192D">
            <w:pPr>
              <w:tabs>
                <w:tab w:val="left" w:pos="2400"/>
              </w:tabs>
              <w:rPr>
                <w:rFonts w:ascii="Arial" w:hAnsi="Arial"/>
              </w:rPr>
            </w:pPr>
            <w:r w:rsidRPr="00B7644A">
              <w:rPr>
                <w:rFonts w:ascii="Arial" w:hAnsi="Arial"/>
              </w:rPr>
              <w:tab/>
            </w:r>
          </w:p>
        </w:tc>
      </w:tr>
    </w:tbl>
    <w:p w14:paraId="436D390C" w14:textId="77777777" w:rsidR="0088016B" w:rsidRDefault="0088016B"/>
    <w:p w14:paraId="50325727" w14:textId="77777777" w:rsidR="00FE640B" w:rsidRDefault="00FE640B"/>
    <w:p w14:paraId="36464C2F" w14:textId="77777777" w:rsidR="00FE640B" w:rsidRDefault="00FE640B"/>
    <w:p w14:paraId="41E578D2" w14:textId="77777777" w:rsidR="00FE640B" w:rsidRDefault="00FE640B" w:rsidP="00FE640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FE640B" w:rsidRPr="00B7644A" w14:paraId="3E14DA69" w14:textId="77777777" w:rsidTr="00434E02">
        <w:trPr>
          <w:trHeight w:val="521"/>
        </w:trPr>
        <w:tc>
          <w:tcPr>
            <w:tcW w:w="9648" w:type="dxa"/>
            <w:shd w:val="clear" w:color="auto" w:fill="D9D9D9"/>
            <w:vAlign w:val="center"/>
          </w:tcPr>
          <w:p w14:paraId="1B58F0A6" w14:textId="77777777" w:rsidR="00FE640B" w:rsidRPr="004F534C" w:rsidRDefault="00FE640B" w:rsidP="008C192D">
            <w:pPr>
              <w:jc w:val="center"/>
              <w:rPr>
                <w:rFonts w:ascii="Calibri" w:hAnsi="Calibri"/>
                <w:b/>
              </w:rPr>
            </w:pPr>
            <w:r w:rsidRPr="004F534C">
              <w:rPr>
                <w:rFonts w:ascii="Calibri" w:hAnsi="Calibri"/>
                <w:b/>
              </w:rPr>
              <w:t>EDUCATIONAL OBJECTIVES</w:t>
            </w:r>
          </w:p>
        </w:tc>
      </w:tr>
      <w:tr w:rsidR="008C192D" w:rsidRPr="00B7644A" w14:paraId="4D187941" w14:textId="77777777" w:rsidTr="008C192D">
        <w:trPr>
          <w:trHeight w:val="3338"/>
        </w:trPr>
        <w:tc>
          <w:tcPr>
            <w:tcW w:w="9648" w:type="dxa"/>
            <w:shd w:val="clear" w:color="auto" w:fill="FFFFFF"/>
          </w:tcPr>
          <w:p w14:paraId="410BBA46" w14:textId="77777777" w:rsidR="008C192D" w:rsidRPr="00B7644A" w:rsidRDefault="008C192D" w:rsidP="00823A1F">
            <w:pPr>
              <w:rPr>
                <w:rFonts w:ascii="Arial" w:hAnsi="Arial"/>
                <w:color w:val="365F91"/>
              </w:rPr>
            </w:pPr>
          </w:p>
          <w:p w14:paraId="79F5D7E2" w14:textId="77777777" w:rsidR="008C192D" w:rsidRPr="00B7644A" w:rsidRDefault="008C192D" w:rsidP="00823A1F">
            <w:pPr>
              <w:rPr>
                <w:rFonts w:ascii="Arial" w:hAnsi="Arial"/>
              </w:rPr>
            </w:pPr>
          </w:p>
          <w:p w14:paraId="6767EBBD" w14:textId="77777777" w:rsidR="008C192D" w:rsidRPr="00B7644A" w:rsidRDefault="008C192D" w:rsidP="00823A1F">
            <w:pPr>
              <w:rPr>
                <w:rFonts w:ascii="Arial" w:hAnsi="Arial"/>
              </w:rPr>
            </w:pPr>
          </w:p>
          <w:p w14:paraId="18CBAE91" w14:textId="77777777" w:rsidR="008C192D" w:rsidRPr="00B7644A" w:rsidRDefault="008C192D" w:rsidP="00823A1F">
            <w:pPr>
              <w:rPr>
                <w:rFonts w:ascii="Arial" w:hAnsi="Arial"/>
              </w:rPr>
            </w:pPr>
          </w:p>
          <w:p w14:paraId="58F4C2A5" w14:textId="77777777" w:rsidR="008C192D" w:rsidRPr="00B7644A" w:rsidRDefault="008C192D" w:rsidP="00823A1F">
            <w:pPr>
              <w:rPr>
                <w:rFonts w:ascii="Arial" w:hAnsi="Arial"/>
              </w:rPr>
            </w:pPr>
          </w:p>
          <w:p w14:paraId="40DC2934" w14:textId="77777777" w:rsidR="008C192D" w:rsidRPr="00B7644A" w:rsidRDefault="008C192D" w:rsidP="00823A1F">
            <w:pPr>
              <w:rPr>
                <w:rFonts w:ascii="Arial" w:hAnsi="Arial"/>
              </w:rPr>
            </w:pPr>
          </w:p>
          <w:p w14:paraId="592593FE" w14:textId="77777777" w:rsidR="008C192D" w:rsidRPr="00B7644A" w:rsidRDefault="008C192D" w:rsidP="00823A1F">
            <w:pPr>
              <w:rPr>
                <w:rFonts w:ascii="Arial" w:hAnsi="Arial"/>
              </w:rPr>
            </w:pPr>
          </w:p>
          <w:p w14:paraId="11AB6AE4" w14:textId="77777777" w:rsidR="008C192D" w:rsidRPr="00B7644A" w:rsidRDefault="008C192D" w:rsidP="00823A1F">
            <w:pPr>
              <w:rPr>
                <w:rFonts w:ascii="Arial" w:hAnsi="Arial"/>
              </w:rPr>
            </w:pPr>
          </w:p>
          <w:p w14:paraId="78306AB7" w14:textId="77777777" w:rsidR="008C192D" w:rsidRPr="00B7644A" w:rsidRDefault="008C192D" w:rsidP="00823A1F">
            <w:pPr>
              <w:rPr>
                <w:rFonts w:ascii="Arial" w:hAnsi="Arial"/>
              </w:rPr>
            </w:pPr>
          </w:p>
          <w:p w14:paraId="747AF007" w14:textId="77777777" w:rsidR="008C192D" w:rsidRPr="00B7644A" w:rsidRDefault="008C192D" w:rsidP="00823A1F">
            <w:pPr>
              <w:rPr>
                <w:rFonts w:ascii="Arial" w:hAnsi="Arial"/>
              </w:rPr>
            </w:pPr>
          </w:p>
          <w:p w14:paraId="2B573EFF" w14:textId="77777777" w:rsidR="008C192D" w:rsidRPr="00B7644A" w:rsidRDefault="008C192D" w:rsidP="00B7644A">
            <w:pPr>
              <w:tabs>
                <w:tab w:val="left" w:pos="2400"/>
              </w:tabs>
              <w:rPr>
                <w:rFonts w:ascii="Arial" w:hAnsi="Arial"/>
              </w:rPr>
            </w:pPr>
            <w:r w:rsidRPr="00B7644A">
              <w:rPr>
                <w:rFonts w:ascii="Arial" w:hAnsi="Arial"/>
              </w:rPr>
              <w:tab/>
            </w:r>
          </w:p>
        </w:tc>
      </w:tr>
    </w:tbl>
    <w:p w14:paraId="3EF08A6E" w14:textId="77777777" w:rsidR="00FE640B" w:rsidRDefault="00FE640B"/>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000726" w:rsidRPr="00B7644A" w14:paraId="45834CE7" w14:textId="77777777" w:rsidTr="00434E02">
        <w:trPr>
          <w:trHeight w:val="584"/>
        </w:trPr>
        <w:tc>
          <w:tcPr>
            <w:tcW w:w="9648" w:type="dxa"/>
            <w:shd w:val="clear" w:color="auto" w:fill="D9D9D9"/>
            <w:vAlign w:val="center"/>
          </w:tcPr>
          <w:p w14:paraId="2CFB734E" w14:textId="77777777" w:rsidR="00000726" w:rsidRPr="004F534C" w:rsidRDefault="00000726" w:rsidP="008C192D">
            <w:pPr>
              <w:jc w:val="center"/>
              <w:rPr>
                <w:rFonts w:ascii="Calibri" w:hAnsi="Calibri"/>
                <w:b/>
              </w:rPr>
            </w:pPr>
            <w:r w:rsidRPr="004F534C">
              <w:rPr>
                <w:rFonts w:ascii="Calibri" w:hAnsi="Calibri"/>
                <w:b/>
              </w:rPr>
              <w:t xml:space="preserve">PROPOSED OUTCOME OF PROGRAM </w:t>
            </w:r>
            <w:r w:rsidRPr="004F534C">
              <w:rPr>
                <w:rFonts w:ascii="Calibri" w:hAnsi="Calibri"/>
                <w:i/>
              </w:rPr>
              <w:t xml:space="preserve">(White Paper, Guidelines, Journal </w:t>
            </w:r>
            <w:r w:rsidR="00FD1116" w:rsidRPr="004F534C">
              <w:rPr>
                <w:rFonts w:ascii="Calibri" w:hAnsi="Calibri"/>
                <w:i/>
              </w:rPr>
              <w:t>Article</w:t>
            </w:r>
            <w:r w:rsidRPr="004F534C">
              <w:rPr>
                <w:rFonts w:ascii="Calibri" w:hAnsi="Calibri"/>
                <w:i/>
              </w:rPr>
              <w:t>, etc</w:t>
            </w:r>
            <w:r w:rsidR="00FD1116" w:rsidRPr="004F534C">
              <w:rPr>
                <w:rFonts w:ascii="Calibri" w:hAnsi="Calibri"/>
                <w:i/>
              </w:rPr>
              <w:t>.</w:t>
            </w:r>
            <w:r w:rsidRPr="004F534C">
              <w:rPr>
                <w:rFonts w:ascii="Calibri" w:hAnsi="Calibri"/>
                <w:i/>
              </w:rPr>
              <w:t>)</w:t>
            </w:r>
          </w:p>
        </w:tc>
      </w:tr>
      <w:tr w:rsidR="00000726" w:rsidRPr="00B7644A" w14:paraId="40C2EE70" w14:textId="77777777" w:rsidTr="00B7644A">
        <w:trPr>
          <w:trHeight w:val="1970"/>
        </w:trPr>
        <w:tc>
          <w:tcPr>
            <w:tcW w:w="9648" w:type="dxa"/>
            <w:shd w:val="clear" w:color="auto" w:fill="FFFFFF"/>
          </w:tcPr>
          <w:p w14:paraId="592A2464" w14:textId="77777777" w:rsidR="00000726" w:rsidRPr="00B7644A" w:rsidRDefault="00000726" w:rsidP="008B52CA">
            <w:pPr>
              <w:rPr>
                <w:rFonts w:ascii="Arial" w:hAnsi="Arial"/>
                <w:color w:val="365F91"/>
              </w:rPr>
            </w:pPr>
          </w:p>
        </w:tc>
      </w:tr>
    </w:tbl>
    <w:p w14:paraId="11421DED" w14:textId="77777777" w:rsidR="00000726" w:rsidRDefault="0000072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000726" w:rsidRPr="00000726" w14:paraId="225C4200" w14:textId="77777777" w:rsidTr="00434E02">
        <w:trPr>
          <w:trHeight w:val="1124"/>
        </w:trPr>
        <w:tc>
          <w:tcPr>
            <w:tcW w:w="9648" w:type="dxa"/>
            <w:shd w:val="clear" w:color="auto" w:fill="D9D9D9"/>
            <w:vAlign w:val="center"/>
          </w:tcPr>
          <w:p w14:paraId="3082BB68" w14:textId="77777777" w:rsidR="00000726" w:rsidRPr="004F534C" w:rsidRDefault="00000726" w:rsidP="008C192D">
            <w:pPr>
              <w:jc w:val="center"/>
              <w:rPr>
                <w:rFonts w:ascii="Calibri" w:hAnsi="Calibri"/>
                <w:b/>
              </w:rPr>
            </w:pPr>
            <w:r w:rsidRPr="004F534C">
              <w:rPr>
                <w:rFonts w:ascii="Calibri" w:hAnsi="Calibri"/>
                <w:b/>
              </w:rPr>
              <w:t>POTENTIAL SPONSORS</w:t>
            </w:r>
            <w:r w:rsidR="00FD1116" w:rsidRPr="004F534C">
              <w:rPr>
                <w:rFonts w:ascii="Calibri" w:hAnsi="Calibri"/>
                <w:b/>
              </w:rPr>
              <w:br/>
            </w:r>
            <w:r w:rsidR="00F84C86" w:rsidRPr="00F84C86">
              <w:rPr>
                <w:rFonts w:ascii="Calibri" w:hAnsi="Calibri"/>
                <w:i/>
                <w:sz w:val="22"/>
                <w:szCs w:val="22"/>
              </w:rPr>
              <w:t>Please list any companies that potentially may be interested in providing grant support to this program. If known, please also add any contact names and emails that you may have at these companies</w:t>
            </w:r>
            <w:r w:rsidR="003B1E1C" w:rsidRPr="00F84C86">
              <w:rPr>
                <w:rFonts w:ascii="Calibri" w:hAnsi="Calibri"/>
                <w:i/>
                <w:sz w:val="22"/>
                <w:szCs w:val="22"/>
              </w:rPr>
              <w:t>.</w:t>
            </w:r>
          </w:p>
        </w:tc>
      </w:tr>
      <w:tr w:rsidR="00FD1116" w:rsidRPr="00000726" w14:paraId="28C5387B" w14:textId="77777777" w:rsidTr="008C192D">
        <w:trPr>
          <w:trHeight w:val="1799"/>
        </w:trPr>
        <w:tc>
          <w:tcPr>
            <w:tcW w:w="9648" w:type="dxa"/>
            <w:shd w:val="clear" w:color="auto" w:fill="FFFFFF"/>
          </w:tcPr>
          <w:p w14:paraId="485CBCD6" w14:textId="77777777" w:rsidR="00FD1116" w:rsidRPr="00000726" w:rsidRDefault="00FD1116" w:rsidP="008B52CA">
            <w:pPr>
              <w:rPr>
                <w:rFonts w:ascii="Arial" w:hAnsi="Arial"/>
                <w:color w:val="365F91"/>
              </w:rPr>
            </w:pPr>
          </w:p>
        </w:tc>
      </w:tr>
    </w:tbl>
    <w:p w14:paraId="31149F40" w14:textId="77777777" w:rsidR="00226A4A" w:rsidRDefault="00226A4A" w:rsidP="003C7D79">
      <w:pPr>
        <w:rPr>
          <w:rFonts w:ascii="Arial" w:hAnsi="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226A4A" w:rsidRPr="00000726" w14:paraId="28D67BF2" w14:textId="77777777" w:rsidTr="00434E02">
        <w:trPr>
          <w:trHeight w:val="512"/>
        </w:trPr>
        <w:tc>
          <w:tcPr>
            <w:tcW w:w="9648" w:type="dxa"/>
            <w:shd w:val="clear" w:color="auto" w:fill="D9D9D9"/>
            <w:vAlign w:val="center"/>
          </w:tcPr>
          <w:p w14:paraId="7F2E288C" w14:textId="77777777" w:rsidR="00226A4A" w:rsidRPr="004F534C" w:rsidRDefault="00226A4A" w:rsidP="008C192D">
            <w:pPr>
              <w:jc w:val="center"/>
              <w:rPr>
                <w:rFonts w:ascii="Calibri" w:hAnsi="Calibri"/>
                <w:b/>
              </w:rPr>
            </w:pPr>
            <w:r w:rsidRPr="004F534C">
              <w:rPr>
                <w:rFonts w:ascii="Calibri" w:hAnsi="Calibri"/>
                <w:b/>
              </w:rPr>
              <w:t>SG CHAIR COMMENTS</w:t>
            </w:r>
            <w:r w:rsidRPr="004F534C">
              <w:rPr>
                <w:rFonts w:ascii="Calibri" w:hAnsi="Calibri"/>
              </w:rPr>
              <w:t xml:space="preserve"> </w:t>
            </w:r>
            <w:r w:rsidRPr="004F534C">
              <w:rPr>
                <w:rFonts w:ascii="Calibri" w:hAnsi="Calibri"/>
                <w:i/>
              </w:rPr>
              <w:t>(to be completed by the Chair of the relevant Study Group)</w:t>
            </w:r>
          </w:p>
        </w:tc>
      </w:tr>
      <w:tr w:rsidR="00226A4A" w:rsidRPr="00000726" w14:paraId="71D2F8D2" w14:textId="77777777" w:rsidTr="008C192D">
        <w:trPr>
          <w:trHeight w:val="1979"/>
        </w:trPr>
        <w:tc>
          <w:tcPr>
            <w:tcW w:w="9648" w:type="dxa"/>
            <w:shd w:val="clear" w:color="auto" w:fill="FFFFFF"/>
          </w:tcPr>
          <w:p w14:paraId="475DBAC5" w14:textId="77777777" w:rsidR="00226A4A" w:rsidRPr="00000726" w:rsidRDefault="00226A4A" w:rsidP="00B7644A">
            <w:pPr>
              <w:rPr>
                <w:rFonts w:ascii="Arial" w:hAnsi="Arial"/>
                <w:color w:val="365F91"/>
              </w:rPr>
            </w:pPr>
          </w:p>
        </w:tc>
      </w:tr>
    </w:tbl>
    <w:p w14:paraId="45A087A6" w14:textId="77777777" w:rsidR="003C7D79" w:rsidRDefault="003C7D79" w:rsidP="003C7D7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5413"/>
        <w:gridCol w:w="3118"/>
      </w:tblGrid>
      <w:tr w:rsidR="003C7D79" w:rsidRPr="00B7644A" w14:paraId="0C25F007" w14:textId="77777777" w:rsidTr="008C192D">
        <w:trPr>
          <w:trHeight w:val="1970"/>
        </w:trPr>
        <w:tc>
          <w:tcPr>
            <w:tcW w:w="9576" w:type="dxa"/>
            <w:gridSpan w:val="3"/>
            <w:shd w:val="clear" w:color="auto" w:fill="D9D9D9"/>
            <w:vAlign w:val="center"/>
          </w:tcPr>
          <w:p w14:paraId="3A80D2C8" w14:textId="77777777" w:rsidR="003C7D79" w:rsidRPr="004F534C" w:rsidRDefault="003C7D79" w:rsidP="008C192D">
            <w:pPr>
              <w:jc w:val="center"/>
              <w:rPr>
                <w:rFonts w:ascii="Calibri" w:hAnsi="Calibri"/>
                <w:b/>
              </w:rPr>
            </w:pPr>
            <w:r w:rsidRPr="004F534C">
              <w:rPr>
                <w:rFonts w:ascii="Calibri" w:hAnsi="Calibri"/>
                <w:b/>
              </w:rPr>
              <w:t>PROPOSED BUDGET</w:t>
            </w:r>
          </w:p>
          <w:p w14:paraId="7B231693" w14:textId="5E222806" w:rsidR="003C7D79" w:rsidRPr="00B7644A" w:rsidRDefault="00F84C86" w:rsidP="00A30A3F">
            <w:pPr>
              <w:rPr>
                <w:rFonts w:ascii="Arial" w:hAnsi="Arial"/>
                <w:i/>
                <w:sz w:val="20"/>
                <w:szCs w:val="20"/>
              </w:rPr>
            </w:pPr>
            <w:r w:rsidRPr="00F84C86">
              <w:rPr>
                <w:rFonts w:ascii="Calibri" w:hAnsi="Calibri"/>
                <w:i/>
                <w:sz w:val="20"/>
                <w:szCs w:val="20"/>
              </w:rPr>
              <w:t xml:space="preserve">Budget items </w:t>
            </w:r>
            <w:r w:rsidRPr="00F84C86">
              <w:rPr>
                <w:rFonts w:ascii="Calibri" w:hAnsi="Calibri"/>
                <w:b/>
                <w:i/>
                <w:sz w:val="20"/>
                <w:szCs w:val="20"/>
              </w:rPr>
              <w:t>may</w:t>
            </w:r>
            <w:r w:rsidRPr="00F84C86">
              <w:rPr>
                <w:rFonts w:ascii="Calibri" w:hAnsi="Calibri"/>
                <w:i/>
                <w:sz w:val="20"/>
                <w:szCs w:val="20"/>
              </w:rPr>
              <w:t xml:space="preserve"> include any of the following: airfare/travel for non-MASCC speakers (limit 2 per program; see MASCC Study Group Workshops Policy), 1 night of room accommodations for non-MASCC speakers, breakfast for attendees, morning break for attendees, printing costs, </w:t>
            </w:r>
            <w:r>
              <w:rPr>
                <w:rFonts w:ascii="Calibri" w:hAnsi="Calibri"/>
                <w:i/>
                <w:sz w:val="20"/>
                <w:szCs w:val="20"/>
              </w:rPr>
              <w:t>shipping costs</w:t>
            </w:r>
            <w:r w:rsidRPr="00F84C86">
              <w:rPr>
                <w:rFonts w:ascii="Calibri" w:hAnsi="Calibri"/>
                <w:i/>
                <w:sz w:val="20"/>
                <w:szCs w:val="20"/>
              </w:rPr>
              <w:t>, etc. For submission purposes, just a list of the expenses you hope to cover will be sufficient. We will calculate your estimated budget on the basis of hotel costs, etc. Please consult w</w:t>
            </w:r>
            <w:r w:rsidR="005263C2">
              <w:rPr>
                <w:rFonts w:ascii="Calibri" w:hAnsi="Calibri"/>
                <w:i/>
                <w:sz w:val="20"/>
                <w:szCs w:val="20"/>
              </w:rPr>
              <w:t>ith the Study Group Coordinator</w:t>
            </w:r>
            <w:r w:rsidRPr="00F84C86">
              <w:rPr>
                <w:rFonts w:ascii="Calibri" w:hAnsi="Calibri"/>
                <w:i/>
                <w:sz w:val="20"/>
                <w:szCs w:val="20"/>
              </w:rPr>
              <w:t xml:space="preserve"> on any budget questions.</w:t>
            </w:r>
          </w:p>
        </w:tc>
      </w:tr>
      <w:tr w:rsidR="003C7D79" w:rsidRPr="00B7644A" w14:paraId="6EDA452C" w14:textId="77777777" w:rsidTr="00B7644A">
        <w:tc>
          <w:tcPr>
            <w:tcW w:w="828" w:type="dxa"/>
            <w:shd w:val="clear" w:color="auto" w:fill="auto"/>
          </w:tcPr>
          <w:p w14:paraId="2676024E" w14:textId="77777777" w:rsidR="003C7D79" w:rsidRPr="004F534C" w:rsidRDefault="00DA1E61" w:rsidP="00B7644A">
            <w:pPr>
              <w:jc w:val="center"/>
              <w:rPr>
                <w:rFonts w:ascii="Calibri" w:hAnsi="Calibri"/>
                <w:i/>
                <w:sz w:val="20"/>
                <w:szCs w:val="20"/>
              </w:rPr>
            </w:pPr>
            <w:r w:rsidRPr="004F534C">
              <w:rPr>
                <w:rFonts w:ascii="Calibri" w:hAnsi="Calibri"/>
                <w:i/>
              </w:rPr>
              <w:t>No</w:t>
            </w:r>
            <w:r w:rsidRPr="004F534C">
              <w:rPr>
                <w:rFonts w:ascii="Calibri" w:hAnsi="Calibri"/>
                <w:i/>
                <w:sz w:val="20"/>
                <w:szCs w:val="20"/>
              </w:rPr>
              <w:t>.</w:t>
            </w:r>
          </w:p>
        </w:tc>
        <w:tc>
          <w:tcPr>
            <w:tcW w:w="5556" w:type="dxa"/>
            <w:shd w:val="clear" w:color="auto" w:fill="auto"/>
          </w:tcPr>
          <w:p w14:paraId="184321EF" w14:textId="77777777" w:rsidR="003C7D79" w:rsidRPr="004F534C" w:rsidRDefault="00DA1E61" w:rsidP="00B7644A">
            <w:pPr>
              <w:jc w:val="center"/>
              <w:rPr>
                <w:rFonts w:ascii="Calibri" w:hAnsi="Calibri"/>
                <w:i/>
              </w:rPr>
            </w:pPr>
            <w:r w:rsidRPr="004F534C">
              <w:rPr>
                <w:rFonts w:ascii="Calibri" w:hAnsi="Calibri"/>
                <w:i/>
              </w:rPr>
              <w:t>Description</w:t>
            </w:r>
          </w:p>
        </w:tc>
        <w:tc>
          <w:tcPr>
            <w:tcW w:w="3192" w:type="dxa"/>
            <w:shd w:val="clear" w:color="auto" w:fill="auto"/>
          </w:tcPr>
          <w:p w14:paraId="62799F1F" w14:textId="77777777" w:rsidR="003C7D79" w:rsidRPr="004F534C" w:rsidRDefault="00DA1E61" w:rsidP="00B7644A">
            <w:pPr>
              <w:jc w:val="center"/>
              <w:rPr>
                <w:rFonts w:ascii="Calibri" w:hAnsi="Calibri"/>
                <w:i/>
              </w:rPr>
            </w:pPr>
            <w:r w:rsidRPr="004F534C">
              <w:rPr>
                <w:rFonts w:ascii="Calibri" w:hAnsi="Calibri"/>
                <w:i/>
              </w:rPr>
              <w:t xml:space="preserve">Amount </w:t>
            </w:r>
          </w:p>
        </w:tc>
      </w:tr>
      <w:tr w:rsidR="003C7D79" w:rsidRPr="00B7644A" w14:paraId="6955062E" w14:textId="77777777" w:rsidTr="00B7644A">
        <w:tc>
          <w:tcPr>
            <w:tcW w:w="828" w:type="dxa"/>
            <w:shd w:val="clear" w:color="auto" w:fill="auto"/>
          </w:tcPr>
          <w:p w14:paraId="469C8BD1" w14:textId="77777777" w:rsidR="003C7D79" w:rsidRPr="00B7644A" w:rsidRDefault="003C7D79" w:rsidP="003C7D79">
            <w:pPr>
              <w:rPr>
                <w:rFonts w:ascii="Arial" w:hAnsi="Arial"/>
              </w:rPr>
            </w:pPr>
          </w:p>
          <w:p w14:paraId="7EAC9AE0" w14:textId="77777777" w:rsidR="00DA1E61" w:rsidRPr="00B7644A" w:rsidRDefault="00DA1E61" w:rsidP="003C7D79">
            <w:pPr>
              <w:rPr>
                <w:rFonts w:ascii="Arial" w:hAnsi="Arial"/>
              </w:rPr>
            </w:pPr>
          </w:p>
        </w:tc>
        <w:tc>
          <w:tcPr>
            <w:tcW w:w="5556" w:type="dxa"/>
            <w:shd w:val="clear" w:color="auto" w:fill="auto"/>
          </w:tcPr>
          <w:p w14:paraId="3EBE8E4B" w14:textId="77777777" w:rsidR="003C7D79" w:rsidRPr="00B7644A" w:rsidRDefault="003C7D79" w:rsidP="003C7D79">
            <w:pPr>
              <w:rPr>
                <w:rFonts w:ascii="Arial" w:hAnsi="Arial"/>
              </w:rPr>
            </w:pPr>
          </w:p>
        </w:tc>
        <w:tc>
          <w:tcPr>
            <w:tcW w:w="3192" w:type="dxa"/>
            <w:shd w:val="clear" w:color="auto" w:fill="auto"/>
          </w:tcPr>
          <w:p w14:paraId="2F65A418" w14:textId="77777777" w:rsidR="003C7D79" w:rsidRPr="00B7644A" w:rsidRDefault="003C7D79" w:rsidP="003C7D79">
            <w:pPr>
              <w:rPr>
                <w:rFonts w:ascii="Arial" w:hAnsi="Arial"/>
              </w:rPr>
            </w:pPr>
          </w:p>
        </w:tc>
      </w:tr>
      <w:tr w:rsidR="003C7D79" w:rsidRPr="00B7644A" w14:paraId="2C16BCDC" w14:textId="77777777" w:rsidTr="00B7644A">
        <w:tc>
          <w:tcPr>
            <w:tcW w:w="828" w:type="dxa"/>
            <w:shd w:val="clear" w:color="auto" w:fill="auto"/>
          </w:tcPr>
          <w:p w14:paraId="7DDB0E44" w14:textId="77777777" w:rsidR="003C7D79" w:rsidRPr="00B7644A" w:rsidRDefault="003C7D79" w:rsidP="003C7D79">
            <w:pPr>
              <w:rPr>
                <w:rFonts w:ascii="Arial" w:hAnsi="Arial"/>
              </w:rPr>
            </w:pPr>
          </w:p>
          <w:p w14:paraId="57BF34B2" w14:textId="77777777" w:rsidR="00DA1E61" w:rsidRPr="00B7644A" w:rsidRDefault="00DA1E61" w:rsidP="003C7D79">
            <w:pPr>
              <w:rPr>
                <w:rFonts w:ascii="Arial" w:hAnsi="Arial"/>
              </w:rPr>
            </w:pPr>
          </w:p>
        </w:tc>
        <w:tc>
          <w:tcPr>
            <w:tcW w:w="5556" w:type="dxa"/>
            <w:shd w:val="clear" w:color="auto" w:fill="auto"/>
          </w:tcPr>
          <w:p w14:paraId="5D558361" w14:textId="77777777" w:rsidR="003C7D79" w:rsidRPr="00B7644A" w:rsidRDefault="003C7D79" w:rsidP="003C7D79">
            <w:pPr>
              <w:rPr>
                <w:rFonts w:ascii="Arial" w:hAnsi="Arial"/>
              </w:rPr>
            </w:pPr>
          </w:p>
        </w:tc>
        <w:tc>
          <w:tcPr>
            <w:tcW w:w="3192" w:type="dxa"/>
            <w:shd w:val="clear" w:color="auto" w:fill="auto"/>
          </w:tcPr>
          <w:p w14:paraId="349DFD9A" w14:textId="77777777" w:rsidR="003C7D79" w:rsidRPr="00B7644A" w:rsidRDefault="003C7D79" w:rsidP="003C7D79">
            <w:pPr>
              <w:rPr>
                <w:rFonts w:ascii="Arial" w:hAnsi="Arial"/>
              </w:rPr>
            </w:pPr>
          </w:p>
        </w:tc>
      </w:tr>
      <w:tr w:rsidR="003C7D79" w:rsidRPr="00B7644A" w14:paraId="0DED4539" w14:textId="77777777" w:rsidTr="00B7644A">
        <w:tc>
          <w:tcPr>
            <w:tcW w:w="828" w:type="dxa"/>
            <w:shd w:val="clear" w:color="auto" w:fill="auto"/>
          </w:tcPr>
          <w:p w14:paraId="7F581B6F" w14:textId="77777777" w:rsidR="003C7D79" w:rsidRPr="00B7644A" w:rsidRDefault="003C7D79" w:rsidP="003C7D79">
            <w:pPr>
              <w:rPr>
                <w:rFonts w:ascii="Arial" w:hAnsi="Arial"/>
              </w:rPr>
            </w:pPr>
          </w:p>
          <w:p w14:paraId="72217785" w14:textId="77777777" w:rsidR="00DA1E61" w:rsidRPr="00B7644A" w:rsidRDefault="00DA1E61" w:rsidP="003C7D79">
            <w:pPr>
              <w:rPr>
                <w:rFonts w:ascii="Arial" w:hAnsi="Arial"/>
              </w:rPr>
            </w:pPr>
          </w:p>
        </w:tc>
        <w:tc>
          <w:tcPr>
            <w:tcW w:w="5556" w:type="dxa"/>
            <w:shd w:val="clear" w:color="auto" w:fill="auto"/>
          </w:tcPr>
          <w:p w14:paraId="08F30F73" w14:textId="77777777" w:rsidR="003C7D79" w:rsidRPr="00B7644A" w:rsidRDefault="003C7D79" w:rsidP="003C7D79">
            <w:pPr>
              <w:rPr>
                <w:rFonts w:ascii="Arial" w:hAnsi="Arial"/>
              </w:rPr>
            </w:pPr>
          </w:p>
        </w:tc>
        <w:tc>
          <w:tcPr>
            <w:tcW w:w="3192" w:type="dxa"/>
            <w:shd w:val="clear" w:color="auto" w:fill="auto"/>
          </w:tcPr>
          <w:p w14:paraId="6FA45211" w14:textId="77777777" w:rsidR="003C7D79" w:rsidRPr="00B7644A" w:rsidRDefault="003C7D79" w:rsidP="003C7D79">
            <w:pPr>
              <w:rPr>
                <w:rFonts w:ascii="Arial" w:hAnsi="Arial"/>
              </w:rPr>
            </w:pPr>
          </w:p>
        </w:tc>
      </w:tr>
      <w:tr w:rsidR="003C7D79" w:rsidRPr="00B7644A" w14:paraId="2E39FDF8" w14:textId="77777777" w:rsidTr="00B7644A">
        <w:tc>
          <w:tcPr>
            <w:tcW w:w="828" w:type="dxa"/>
            <w:shd w:val="clear" w:color="auto" w:fill="auto"/>
          </w:tcPr>
          <w:p w14:paraId="628556AC" w14:textId="77777777" w:rsidR="003C7D79" w:rsidRPr="00B7644A" w:rsidRDefault="003C7D79" w:rsidP="003C7D79">
            <w:pPr>
              <w:rPr>
                <w:rFonts w:ascii="Arial" w:hAnsi="Arial"/>
              </w:rPr>
            </w:pPr>
          </w:p>
          <w:p w14:paraId="305B02D1" w14:textId="77777777" w:rsidR="00DA1E61" w:rsidRPr="00B7644A" w:rsidRDefault="00DA1E61" w:rsidP="003C7D79">
            <w:pPr>
              <w:rPr>
                <w:rFonts w:ascii="Arial" w:hAnsi="Arial"/>
              </w:rPr>
            </w:pPr>
          </w:p>
        </w:tc>
        <w:tc>
          <w:tcPr>
            <w:tcW w:w="5556" w:type="dxa"/>
            <w:shd w:val="clear" w:color="auto" w:fill="auto"/>
          </w:tcPr>
          <w:p w14:paraId="2E87C8D8" w14:textId="77777777" w:rsidR="003C7D79" w:rsidRPr="00B7644A" w:rsidRDefault="003C7D79" w:rsidP="003C7D79">
            <w:pPr>
              <w:rPr>
                <w:rFonts w:ascii="Arial" w:hAnsi="Arial"/>
              </w:rPr>
            </w:pPr>
          </w:p>
        </w:tc>
        <w:tc>
          <w:tcPr>
            <w:tcW w:w="3192" w:type="dxa"/>
            <w:shd w:val="clear" w:color="auto" w:fill="auto"/>
          </w:tcPr>
          <w:p w14:paraId="2A30D3CC" w14:textId="77777777" w:rsidR="003C7D79" w:rsidRPr="00B7644A" w:rsidRDefault="003C7D79" w:rsidP="003C7D79">
            <w:pPr>
              <w:rPr>
                <w:rFonts w:ascii="Arial" w:hAnsi="Arial"/>
              </w:rPr>
            </w:pPr>
          </w:p>
        </w:tc>
      </w:tr>
      <w:tr w:rsidR="003C7D79" w:rsidRPr="00B7644A" w14:paraId="36CD3E77" w14:textId="77777777" w:rsidTr="00B7644A">
        <w:tc>
          <w:tcPr>
            <w:tcW w:w="828" w:type="dxa"/>
            <w:shd w:val="clear" w:color="auto" w:fill="auto"/>
          </w:tcPr>
          <w:p w14:paraId="01D0EA2A" w14:textId="77777777" w:rsidR="00DA1E61" w:rsidRPr="00B7644A" w:rsidRDefault="00DA1E61" w:rsidP="003C7D79">
            <w:pPr>
              <w:rPr>
                <w:rFonts w:ascii="Arial" w:hAnsi="Arial"/>
              </w:rPr>
            </w:pPr>
          </w:p>
          <w:p w14:paraId="46B40348" w14:textId="77777777" w:rsidR="00DA1E61" w:rsidRPr="00B7644A" w:rsidRDefault="00DA1E61" w:rsidP="003C7D79">
            <w:pPr>
              <w:rPr>
                <w:rFonts w:ascii="Arial" w:hAnsi="Arial"/>
              </w:rPr>
            </w:pPr>
          </w:p>
        </w:tc>
        <w:tc>
          <w:tcPr>
            <w:tcW w:w="5556" w:type="dxa"/>
            <w:shd w:val="clear" w:color="auto" w:fill="auto"/>
          </w:tcPr>
          <w:p w14:paraId="02EEB994" w14:textId="77777777" w:rsidR="003C7D79" w:rsidRPr="00B7644A" w:rsidRDefault="003C7D79" w:rsidP="003C7D79">
            <w:pPr>
              <w:rPr>
                <w:rFonts w:ascii="Arial" w:hAnsi="Arial"/>
              </w:rPr>
            </w:pPr>
          </w:p>
        </w:tc>
        <w:tc>
          <w:tcPr>
            <w:tcW w:w="3192" w:type="dxa"/>
            <w:shd w:val="clear" w:color="auto" w:fill="auto"/>
          </w:tcPr>
          <w:p w14:paraId="1B5213C5" w14:textId="77777777" w:rsidR="003C7D79" w:rsidRPr="00B7644A" w:rsidRDefault="003C7D79" w:rsidP="003C7D79">
            <w:pPr>
              <w:rPr>
                <w:rFonts w:ascii="Arial" w:hAnsi="Arial"/>
              </w:rPr>
            </w:pPr>
          </w:p>
        </w:tc>
      </w:tr>
      <w:tr w:rsidR="00DA1E61" w:rsidRPr="00B7644A" w14:paraId="70E1E943" w14:textId="77777777" w:rsidTr="00B7644A">
        <w:tc>
          <w:tcPr>
            <w:tcW w:w="828" w:type="dxa"/>
            <w:shd w:val="clear" w:color="auto" w:fill="auto"/>
          </w:tcPr>
          <w:p w14:paraId="7AE23A29" w14:textId="77777777" w:rsidR="00DA1E61" w:rsidRPr="00B7644A" w:rsidRDefault="00DA1E61" w:rsidP="003C7D79">
            <w:pPr>
              <w:rPr>
                <w:rFonts w:ascii="Arial" w:hAnsi="Arial"/>
              </w:rPr>
            </w:pPr>
          </w:p>
          <w:p w14:paraId="53DE3C6A" w14:textId="77777777" w:rsidR="00DA1E61" w:rsidRPr="00B7644A" w:rsidRDefault="00DA1E61" w:rsidP="003C7D79">
            <w:pPr>
              <w:rPr>
                <w:rFonts w:ascii="Arial" w:hAnsi="Arial"/>
              </w:rPr>
            </w:pPr>
          </w:p>
        </w:tc>
        <w:tc>
          <w:tcPr>
            <w:tcW w:w="5556" w:type="dxa"/>
            <w:shd w:val="clear" w:color="auto" w:fill="auto"/>
          </w:tcPr>
          <w:p w14:paraId="0FC0A2BA" w14:textId="77777777" w:rsidR="00DA1E61" w:rsidRPr="00B7644A" w:rsidRDefault="00DA1E61" w:rsidP="003C7D79">
            <w:pPr>
              <w:rPr>
                <w:rFonts w:ascii="Arial" w:hAnsi="Arial"/>
              </w:rPr>
            </w:pPr>
          </w:p>
        </w:tc>
        <w:tc>
          <w:tcPr>
            <w:tcW w:w="3192" w:type="dxa"/>
            <w:shd w:val="clear" w:color="auto" w:fill="auto"/>
          </w:tcPr>
          <w:p w14:paraId="6C2F627B" w14:textId="77777777" w:rsidR="00DA1E61" w:rsidRPr="00B7644A" w:rsidRDefault="00DA1E61" w:rsidP="003C7D79">
            <w:pPr>
              <w:rPr>
                <w:rFonts w:ascii="Arial" w:hAnsi="Arial"/>
              </w:rPr>
            </w:pPr>
          </w:p>
        </w:tc>
      </w:tr>
      <w:tr w:rsidR="00DA1E61" w:rsidRPr="00B7644A" w14:paraId="3BC9C036" w14:textId="77777777" w:rsidTr="00B7644A">
        <w:tc>
          <w:tcPr>
            <w:tcW w:w="828" w:type="dxa"/>
            <w:shd w:val="clear" w:color="auto" w:fill="auto"/>
          </w:tcPr>
          <w:p w14:paraId="25BEB4CA" w14:textId="77777777" w:rsidR="00DA1E61" w:rsidRPr="00B7644A" w:rsidRDefault="00DA1E61" w:rsidP="003C7D79">
            <w:pPr>
              <w:rPr>
                <w:rFonts w:ascii="Arial" w:hAnsi="Arial"/>
              </w:rPr>
            </w:pPr>
          </w:p>
          <w:p w14:paraId="202A7031" w14:textId="77777777" w:rsidR="00DA1E61" w:rsidRPr="00B7644A" w:rsidRDefault="00DA1E61" w:rsidP="003C7D79">
            <w:pPr>
              <w:rPr>
                <w:rFonts w:ascii="Arial" w:hAnsi="Arial"/>
              </w:rPr>
            </w:pPr>
          </w:p>
        </w:tc>
        <w:tc>
          <w:tcPr>
            <w:tcW w:w="5556" w:type="dxa"/>
            <w:shd w:val="clear" w:color="auto" w:fill="auto"/>
          </w:tcPr>
          <w:p w14:paraId="171ED43B" w14:textId="77777777" w:rsidR="00DA1E61" w:rsidRPr="00B7644A" w:rsidRDefault="00DA1E61" w:rsidP="003C7D79">
            <w:pPr>
              <w:rPr>
                <w:rFonts w:ascii="Arial" w:hAnsi="Arial"/>
              </w:rPr>
            </w:pPr>
          </w:p>
        </w:tc>
        <w:tc>
          <w:tcPr>
            <w:tcW w:w="3192" w:type="dxa"/>
            <w:shd w:val="clear" w:color="auto" w:fill="auto"/>
          </w:tcPr>
          <w:p w14:paraId="14C09967" w14:textId="77777777" w:rsidR="00DA1E61" w:rsidRPr="00B7644A" w:rsidRDefault="00DA1E61" w:rsidP="003C7D79">
            <w:pPr>
              <w:rPr>
                <w:rFonts w:ascii="Arial" w:hAnsi="Arial"/>
              </w:rPr>
            </w:pPr>
          </w:p>
        </w:tc>
      </w:tr>
      <w:tr w:rsidR="00DA1E61" w:rsidRPr="00B7644A" w14:paraId="6124629F" w14:textId="77777777" w:rsidTr="00B7644A">
        <w:tc>
          <w:tcPr>
            <w:tcW w:w="828" w:type="dxa"/>
            <w:shd w:val="clear" w:color="auto" w:fill="auto"/>
          </w:tcPr>
          <w:p w14:paraId="45DFAF82" w14:textId="77777777" w:rsidR="00DA1E61" w:rsidRPr="00B7644A" w:rsidRDefault="00DA1E61" w:rsidP="003C7D79">
            <w:pPr>
              <w:rPr>
                <w:rFonts w:ascii="Arial" w:hAnsi="Arial"/>
              </w:rPr>
            </w:pPr>
          </w:p>
          <w:p w14:paraId="315CEA8A" w14:textId="77777777" w:rsidR="00DA1E61" w:rsidRPr="00B7644A" w:rsidRDefault="00DA1E61" w:rsidP="003C7D79">
            <w:pPr>
              <w:rPr>
                <w:rFonts w:ascii="Arial" w:hAnsi="Arial"/>
              </w:rPr>
            </w:pPr>
          </w:p>
        </w:tc>
        <w:tc>
          <w:tcPr>
            <w:tcW w:w="5556" w:type="dxa"/>
            <w:shd w:val="clear" w:color="auto" w:fill="auto"/>
          </w:tcPr>
          <w:p w14:paraId="549E8194" w14:textId="77777777" w:rsidR="00DA1E61" w:rsidRPr="00B7644A" w:rsidRDefault="00DA1E61" w:rsidP="003C7D79">
            <w:pPr>
              <w:rPr>
                <w:rFonts w:ascii="Arial" w:hAnsi="Arial"/>
              </w:rPr>
            </w:pPr>
          </w:p>
        </w:tc>
        <w:tc>
          <w:tcPr>
            <w:tcW w:w="3192" w:type="dxa"/>
            <w:shd w:val="clear" w:color="auto" w:fill="auto"/>
          </w:tcPr>
          <w:p w14:paraId="5FDDF59D" w14:textId="77777777" w:rsidR="00DA1E61" w:rsidRPr="00B7644A" w:rsidRDefault="00DA1E61" w:rsidP="003C7D79">
            <w:pPr>
              <w:rPr>
                <w:rFonts w:ascii="Arial" w:hAnsi="Arial"/>
              </w:rPr>
            </w:pPr>
          </w:p>
        </w:tc>
      </w:tr>
      <w:tr w:rsidR="00DA1E61" w:rsidRPr="00B7644A" w14:paraId="3E29AE85" w14:textId="77777777" w:rsidTr="00B7644A">
        <w:tc>
          <w:tcPr>
            <w:tcW w:w="828" w:type="dxa"/>
            <w:shd w:val="clear" w:color="auto" w:fill="auto"/>
          </w:tcPr>
          <w:p w14:paraId="4BE85EC1" w14:textId="77777777" w:rsidR="00DA1E61" w:rsidRPr="00B7644A" w:rsidRDefault="00DA1E61" w:rsidP="003C7D79">
            <w:pPr>
              <w:rPr>
                <w:rFonts w:ascii="Arial" w:hAnsi="Arial"/>
              </w:rPr>
            </w:pPr>
          </w:p>
          <w:p w14:paraId="2C87E8A8" w14:textId="77777777" w:rsidR="00DA1E61" w:rsidRPr="00B7644A" w:rsidRDefault="00DA1E61" w:rsidP="003C7D79">
            <w:pPr>
              <w:rPr>
                <w:rFonts w:ascii="Arial" w:hAnsi="Arial"/>
              </w:rPr>
            </w:pPr>
          </w:p>
        </w:tc>
        <w:tc>
          <w:tcPr>
            <w:tcW w:w="5556" w:type="dxa"/>
            <w:shd w:val="clear" w:color="auto" w:fill="auto"/>
          </w:tcPr>
          <w:p w14:paraId="74F54700" w14:textId="77777777" w:rsidR="00DA1E61" w:rsidRPr="00B7644A" w:rsidRDefault="00DA1E61" w:rsidP="003C7D79">
            <w:pPr>
              <w:rPr>
                <w:rFonts w:ascii="Arial" w:hAnsi="Arial"/>
              </w:rPr>
            </w:pPr>
          </w:p>
        </w:tc>
        <w:tc>
          <w:tcPr>
            <w:tcW w:w="3192" w:type="dxa"/>
            <w:shd w:val="clear" w:color="auto" w:fill="auto"/>
          </w:tcPr>
          <w:p w14:paraId="00B1C044" w14:textId="77777777" w:rsidR="00DA1E61" w:rsidRPr="00B7644A" w:rsidRDefault="00DA1E61" w:rsidP="003C7D79">
            <w:pPr>
              <w:rPr>
                <w:rFonts w:ascii="Arial" w:hAnsi="Arial"/>
              </w:rPr>
            </w:pPr>
          </w:p>
        </w:tc>
      </w:tr>
      <w:tr w:rsidR="00DA1E61" w:rsidRPr="00B7644A" w14:paraId="437ABBB4" w14:textId="77777777" w:rsidTr="00B7644A">
        <w:tc>
          <w:tcPr>
            <w:tcW w:w="828" w:type="dxa"/>
            <w:shd w:val="clear" w:color="auto" w:fill="auto"/>
          </w:tcPr>
          <w:p w14:paraId="6018F889" w14:textId="77777777" w:rsidR="00DA1E61" w:rsidRPr="00B7644A" w:rsidRDefault="00DA1E61" w:rsidP="003C7D79">
            <w:pPr>
              <w:rPr>
                <w:rFonts w:ascii="Arial" w:hAnsi="Arial"/>
              </w:rPr>
            </w:pPr>
          </w:p>
          <w:p w14:paraId="39038B5E" w14:textId="77777777" w:rsidR="00DA1E61" w:rsidRPr="00B7644A" w:rsidRDefault="00DA1E61" w:rsidP="003C7D79">
            <w:pPr>
              <w:rPr>
                <w:rFonts w:ascii="Arial" w:hAnsi="Arial"/>
              </w:rPr>
            </w:pPr>
          </w:p>
        </w:tc>
        <w:tc>
          <w:tcPr>
            <w:tcW w:w="5556" w:type="dxa"/>
            <w:shd w:val="clear" w:color="auto" w:fill="auto"/>
          </w:tcPr>
          <w:p w14:paraId="580668B1" w14:textId="77777777" w:rsidR="00DA1E61" w:rsidRPr="00B7644A" w:rsidRDefault="00DA1E61" w:rsidP="003C7D79">
            <w:pPr>
              <w:rPr>
                <w:rFonts w:ascii="Arial" w:hAnsi="Arial"/>
              </w:rPr>
            </w:pPr>
          </w:p>
        </w:tc>
        <w:tc>
          <w:tcPr>
            <w:tcW w:w="3192" w:type="dxa"/>
            <w:shd w:val="clear" w:color="auto" w:fill="auto"/>
          </w:tcPr>
          <w:p w14:paraId="08EB3C73" w14:textId="77777777" w:rsidR="00DA1E61" w:rsidRPr="00B7644A" w:rsidRDefault="00DA1E61" w:rsidP="003C7D79">
            <w:pPr>
              <w:rPr>
                <w:rFonts w:ascii="Arial" w:hAnsi="Arial"/>
              </w:rPr>
            </w:pPr>
          </w:p>
        </w:tc>
      </w:tr>
      <w:tr w:rsidR="00DA1E61" w:rsidRPr="00B7644A" w14:paraId="71185D5C" w14:textId="77777777" w:rsidTr="00B7644A">
        <w:tc>
          <w:tcPr>
            <w:tcW w:w="828" w:type="dxa"/>
            <w:shd w:val="clear" w:color="auto" w:fill="auto"/>
          </w:tcPr>
          <w:p w14:paraId="567FBD82" w14:textId="77777777" w:rsidR="00DA1E61" w:rsidRPr="00B7644A" w:rsidRDefault="00DA1E61" w:rsidP="003C7D79">
            <w:pPr>
              <w:rPr>
                <w:rFonts w:ascii="Arial" w:hAnsi="Arial"/>
              </w:rPr>
            </w:pPr>
          </w:p>
          <w:p w14:paraId="7D960B40" w14:textId="77777777" w:rsidR="00DA1E61" w:rsidRPr="00B7644A" w:rsidRDefault="00DA1E61" w:rsidP="003C7D79">
            <w:pPr>
              <w:rPr>
                <w:rFonts w:ascii="Arial" w:hAnsi="Arial"/>
              </w:rPr>
            </w:pPr>
          </w:p>
        </w:tc>
        <w:tc>
          <w:tcPr>
            <w:tcW w:w="5556" w:type="dxa"/>
            <w:shd w:val="clear" w:color="auto" w:fill="auto"/>
          </w:tcPr>
          <w:p w14:paraId="003A8D17" w14:textId="77777777" w:rsidR="00DA1E61" w:rsidRPr="00B7644A" w:rsidRDefault="00DA1E61" w:rsidP="003C7D79">
            <w:pPr>
              <w:rPr>
                <w:rFonts w:ascii="Arial" w:hAnsi="Arial"/>
              </w:rPr>
            </w:pPr>
          </w:p>
        </w:tc>
        <w:tc>
          <w:tcPr>
            <w:tcW w:w="3192" w:type="dxa"/>
            <w:shd w:val="clear" w:color="auto" w:fill="auto"/>
          </w:tcPr>
          <w:p w14:paraId="61436220" w14:textId="77777777" w:rsidR="00DA1E61" w:rsidRPr="00B7644A" w:rsidRDefault="00DA1E61" w:rsidP="003C7D79">
            <w:pPr>
              <w:rPr>
                <w:rFonts w:ascii="Arial" w:hAnsi="Arial"/>
              </w:rPr>
            </w:pPr>
          </w:p>
        </w:tc>
      </w:tr>
      <w:tr w:rsidR="00DA1E61" w:rsidRPr="00B7644A" w14:paraId="0C9C38E5" w14:textId="77777777" w:rsidTr="00B7644A">
        <w:tc>
          <w:tcPr>
            <w:tcW w:w="828" w:type="dxa"/>
            <w:shd w:val="clear" w:color="auto" w:fill="auto"/>
          </w:tcPr>
          <w:p w14:paraId="4EC284B0" w14:textId="77777777" w:rsidR="00DA1E61" w:rsidRPr="00B7644A" w:rsidRDefault="00DA1E61" w:rsidP="003C7D79">
            <w:pPr>
              <w:rPr>
                <w:rFonts w:ascii="Arial" w:hAnsi="Arial"/>
              </w:rPr>
            </w:pPr>
          </w:p>
          <w:p w14:paraId="17692DEE" w14:textId="77777777" w:rsidR="00DA1E61" w:rsidRPr="00B7644A" w:rsidRDefault="00DA1E61" w:rsidP="003C7D79">
            <w:pPr>
              <w:rPr>
                <w:rFonts w:ascii="Arial" w:hAnsi="Arial"/>
              </w:rPr>
            </w:pPr>
          </w:p>
        </w:tc>
        <w:tc>
          <w:tcPr>
            <w:tcW w:w="5556" w:type="dxa"/>
            <w:shd w:val="clear" w:color="auto" w:fill="auto"/>
          </w:tcPr>
          <w:p w14:paraId="3913BCB5" w14:textId="77777777" w:rsidR="00DA1E61" w:rsidRPr="00B7644A" w:rsidRDefault="00DA1E61" w:rsidP="003C7D79">
            <w:pPr>
              <w:rPr>
                <w:rFonts w:ascii="Arial" w:hAnsi="Arial"/>
              </w:rPr>
            </w:pPr>
          </w:p>
        </w:tc>
        <w:tc>
          <w:tcPr>
            <w:tcW w:w="3192" w:type="dxa"/>
            <w:shd w:val="clear" w:color="auto" w:fill="auto"/>
          </w:tcPr>
          <w:p w14:paraId="453B3CE7" w14:textId="77777777" w:rsidR="00DA1E61" w:rsidRPr="00B7644A" w:rsidRDefault="00DA1E61" w:rsidP="003C7D79">
            <w:pPr>
              <w:rPr>
                <w:rFonts w:ascii="Arial" w:hAnsi="Arial"/>
              </w:rPr>
            </w:pPr>
          </w:p>
        </w:tc>
      </w:tr>
      <w:tr w:rsidR="00DA1E61" w:rsidRPr="00B7644A" w14:paraId="19BC220C" w14:textId="77777777" w:rsidTr="00B7644A">
        <w:tc>
          <w:tcPr>
            <w:tcW w:w="828" w:type="dxa"/>
            <w:shd w:val="clear" w:color="auto" w:fill="auto"/>
          </w:tcPr>
          <w:p w14:paraId="603F6DE6" w14:textId="77777777" w:rsidR="00DA1E61" w:rsidRPr="00B7644A" w:rsidRDefault="00DA1E61" w:rsidP="003C7D79">
            <w:pPr>
              <w:rPr>
                <w:rFonts w:ascii="Arial" w:hAnsi="Arial"/>
              </w:rPr>
            </w:pPr>
          </w:p>
          <w:p w14:paraId="7C68000B" w14:textId="77777777" w:rsidR="00DA1E61" w:rsidRPr="00B7644A" w:rsidRDefault="00DA1E61" w:rsidP="003C7D79">
            <w:pPr>
              <w:rPr>
                <w:rFonts w:ascii="Arial" w:hAnsi="Arial"/>
              </w:rPr>
            </w:pPr>
          </w:p>
        </w:tc>
        <w:tc>
          <w:tcPr>
            <w:tcW w:w="5556" w:type="dxa"/>
            <w:shd w:val="clear" w:color="auto" w:fill="auto"/>
          </w:tcPr>
          <w:p w14:paraId="3CD6B0FD" w14:textId="77777777" w:rsidR="00DA1E61" w:rsidRPr="00B7644A" w:rsidRDefault="00DA1E61" w:rsidP="003C7D79">
            <w:pPr>
              <w:rPr>
                <w:rFonts w:ascii="Arial" w:hAnsi="Arial"/>
              </w:rPr>
            </w:pPr>
          </w:p>
        </w:tc>
        <w:tc>
          <w:tcPr>
            <w:tcW w:w="3192" w:type="dxa"/>
            <w:shd w:val="clear" w:color="auto" w:fill="auto"/>
          </w:tcPr>
          <w:p w14:paraId="1350B1A7" w14:textId="77777777" w:rsidR="00DA1E61" w:rsidRPr="00B7644A" w:rsidRDefault="00DA1E61" w:rsidP="003C7D79">
            <w:pPr>
              <w:rPr>
                <w:rFonts w:ascii="Arial" w:hAnsi="Arial"/>
              </w:rPr>
            </w:pPr>
          </w:p>
        </w:tc>
      </w:tr>
      <w:tr w:rsidR="00DA1E61" w:rsidRPr="00B7644A" w14:paraId="04640C61" w14:textId="77777777" w:rsidTr="00B7644A">
        <w:tc>
          <w:tcPr>
            <w:tcW w:w="6384" w:type="dxa"/>
            <w:gridSpan w:val="2"/>
            <w:shd w:val="clear" w:color="auto" w:fill="auto"/>
          </w:tcPr>
          <w:p w14:paraId="6172D9AF" w14:textId="77777777" w:rsidR="00DA1E61" w:rsidRPr="00B7644A" w:rsidRDefault="00DA1E61" w:rsidP="003C7D79">
            <w:pPr>
              <w:rPr>
                <w:rFonts w:ascii="Arial" w:hAnsi="Arial"/>
              </w:rPr>
            </w:pPr>
          </w:p>
          <w:p w14:paraId="0E15F8AD" w14:textId="77777777" w:rsidR="00DA1E61" w:rsidRPr="004F534C" w:rsidRDefault="00DA1E61" w:rsidP="00B7644A">
            <w:pPr>
              <w:pStyle w:val="Subtitle"/>
              <w:jc w:val="right"/>
              <w:rPr>
                <w:rStyle w:val="SubtleEmphasis"/>
                <w:rFonts w:cs="Arial"/>
                <w:b/>
                <w:i w:val="0"/>
                <w:color w:val="auto"/>
                <w:sz w:val="26"/>
                <w:szCs w:val="26"/>
              </w:rPr>
            </w:pPr>
            <w:r w:rsidRPr="004F534C">
              <w:rPr>
                <w:rStyle w:val="SubtleEmphasis"/>
                <w:rFonts w:cs="Arial"/>
                <w:b/>
                <w:i w:val="0"/>
                <w:color w:val="auto"/>
                <w:sz w:val="26"/>
                <w:szCs w:val="26"/>
              </w:rPr>
              <w:t>TOTAL:</w:t>
            </w:r>
          </w:p>
        </w:tc>
        <w:tc>
          <w:tcPr>
            <w:tcW w:w="3192" w:type="dxa"/>
            <w:shd w:val="clear" w:color="auto" w:fill="auto"/>
          </w:tcPr>
          <w:p w14:paraId="7BF1C01D" w14:textId="77777777" w:rsidR="00DA1E61" w:rsidRPr="00B7644A" w:rsidRDefault="00DA1E61" w:rsidP="003C7D79">
            <w:pPr>
              <w:rPr>
                <w:rFonts w:ascii="Arial" w:hAnsi="Arial"/>
              </w:rPr>
            </w:pPr>
          </w:p>
        </w:tc>
      </w:tr>
    </w:tbl>
    <w:p w14:paraId="0D3B91D3" w14:textId="77777777" w:rsidR="00DA1E61" w:rsidRDefault="00DA1E61" w:rsidP="00DD48E3">
      <w:pPr>
        <w:rPr>
          <w:rFonts w:ascii="Arial" w:hAnsi="Arial"/>
        </w:rPr>
      </w:pPr>
    </w:p>
    <w:p w14:paraId="4156020D" w14:textId="77777777" w:rsidR="008C192D" w:rsidRPr="004F534C" w:rsidRDefault="008C192D" w:rsidP="008C192D">
      <w:pPr>
        <w:rPr>
          <w:rFonts w:ascii="Calibri" w:hAnsi="Calibri" w:cs="Century"/>
          <w:sz w:val="20"/>
          <w:szCs w:val="20"/>
        </w:rPr>
      </w:pPr>
      <w:r w:rsidRPr="004F534C">
        <w:rPr>
          <w:rFonts w:ascii="Calibri" w:hAnsi="Calibri" w:cs="Century"/>
          <w:sz w:val="20"/>
          <w:szCs w:val="20"/>
        </w:rPr>
        <w:t xml:space="preserve">Proposed funding for workshop: </w:t>
      </w:r>
      <w:r w:rsidR="00434E02">
        <w:rPr>
          <w:rFonts w:ascii="Calibri" w:hAnsi="Calibri" w:cs="Century"/>
          <w:sz w:val="20"/>
          <w:szCs w:val="20"/>
        </w:rPr>
        <w:br/>
      </w:r>
      <w:r w:rsidRPr="004F534C">
        <w:rPr>
          <w:rFonts w:ascii="Calibri" w:hAnsi="Calibri" w:cs="Century"/>
          <w:sz w:val="20"/>
          <w:szCs w:val="20"/>
        </w:rPr>
        <w:t>(All proposed requests for funding will go through the MASCC office)</w:t>
      </w:r>
    </w:p>
    <w:p w14:paraId="1B99819E" w14:textId="77777777" w:rsidR="008C192D" w:rsidRPr="004F534C" w:rsidRDefault="008C192D" w:rsidP="008C192D">
      <w:pPr>
        <w:rPr>
          <w:rFonts w:ascii="Calibri" w:hAnsi="Calibri" w:cs="Century"/>
          <w:sz w:val="20"/>
          <w:szCs w:val="20"/>
        </w:rPr>
      </w:pPr>
    </w:p>
    <w:p w14:paraId="6B0E5C84" w14:textId="695535FA" w:rsidR="008C192D" w:rsidRPr="004F534C" w:rsidRDefault="008C192D" w:rsidP="008C192D">
      <w:pPr>
        <w:rPr>
          <w:rFonts w:ascii="Calibri" w:hAnsi="Calibri" w:cs="Century"/>
          <w:sz w:val="20"/>
          <w:szCs w:val="20"/>
        </w:rPr>
      </w:pPr>
      <w:r w:rsidRPr="004F534C">
        <w:rPr>
          <w:rFonts w:ascii="Calibri" w:hAnsi="Calibri" w:cs="Century"/>
          <w:sz w:val="20"/>
          <w:szCs w:val="20"/>
        </w:rPr>
        <w:t xml:space="preserve">Please return this form to: </w:t>
      </w:r>
      <w:r w:rsidRPr="004F534C">
        <w:rPr>
          <w:rFonts w:ascii="Calibri" w:hAnsi="Calibri" w:cs="Century"/>
          <w:sz w:val="20"/>
          <w:szCs w:val="20"/>
        </w:rPr>
        <w:br/>
      </w:r>
      <w:r w:rsidR="005279E5">
        <w:rPr>
          <w:rFonts w:ascii="Calibri" w:hAnsi="Calibri" w:cs="Century"/>
          <w:sz w:val="20"/>
          <w:szCs w:val="20"/>
        </w:rPr>
        <w:t>Leslie Johnson</w:t>
      </w:r>
      <w:bookmarkStart w:id="0" w:name="_GoBack"/>
      <w:bookmarkEnd w:id="0"/>
    </w:p>
    <w:p w14:paraId="21003728" w14:textId="64D1D907" w:rsidR="008C192D" w:rsidRPr="004F534C" w:rsidRDefault="008C192D" w:rsidP="008C192D">
      <w:pPr>
        <w:rPr>
          <w:rFonts w:ascii="Calibri" w:hAnsi="Calibri" w:cs="Century"/>
          <w:sz w:val="20"/>
          <w:szCs w:val="20"/>
        </w:rPr>
      </w:pPr>
      <w:r w:rsidRPr="004F534C">
        <w:rPr>
          <w:rFonts w:ascii="Calibri" w:hAnsi="Calibri" w:cs="Century"/>
          <w:sz w:val="20"/>
          <w:szCs w:val="20"/>
        </w:rPr>
        <w:t>Manager</w:t>
      </w:r>
      <w:r w:rsidR="00A5068B">
        <w:rPr>
          <w:rFonts w:ascii="Calibri" w:hAnsi="Calibri" w:cs="Century"/>
          <w:sz w:val="20"/>
          <w:szCs w:val="20"/>
        </w:rPr>
        <w:t>, Sponsor Relations</w:t>
      </w:r>
      <w:r w:rsidRPr="004F534C">
        <w:rPr>
          <w:rFonts w:ascii="Calibri" w:hAnsi="Calibri" w:cs="Century"/>
          <w:sz w:val="20"/>
          <w:szCs w:val="20"/>
        </w:rPr>
        <w:t xml:space="preserve"> &amp; Study Group Coordinator</w:t>
      </w:r>
    </w:p>
    <w:p w14:paraId="2050AF1B" w14:textId="4B7F4BB9" w:rsidR="008C192D" w:rsidRPr="0034075E" w:rsidRDefault="0083039A" w:rsidP="005A0116">
      <w:pPr>
        <w:rPr>
          <w:rFonts w:ascii="Calibri" w:hAnsi="Calibri" w:cs="Century"/>
          <w:sz w:val="20"/>
          <w:szCs w:val="20"/>
        </w:rPr>
      </w:pPr>
      <w:hyperlink r:id="rId9" w:history="1">
        <w:r w:rsidR="00A5068B">
          <w:rPr>
            <w:rStyle w:val="Hyperlink"/>
            <w:rFonts w:ascii="Calibri" w:hAnsi="Calibri" w:cs="Century"/>
            <w:sz w:val="20"/>
            <w:szCs w:val="20"/>
          </w:rPr>
          <w:t>ljohnson@mascc.org</w:t>
        </w:r>
      </w:hyperlink>
    </w:p>
    <w:sectPr w:rsidR="008C192D" w:rsidRPr="0034075E" w:rsidSect="00B80451">
      <w:headerReference w:type="default" r:id="rId10"/>
      <w:footerReference w:type="default" r:id="rId11"/>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E59AC" w14:textId="77777777" w:rsidR="0083039A" w:rsidRDefault="0083039A" w:rsidP="00E576DD">
      <w:r>
        <w:separator/>
      </w:r>
    </w:p>
  </w:endnote>
  <w:endnote w:type="continuationSeparator" w:id="0">
    <w:p w14:paraId="061F6969" w14:textId="77777777" w:rsidR="0083039A" w:rsidRDefault="0083039A" w:rsidP="00E5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5D24" w14:textId="77777777" w:rsidR="008C192D" w:rsidRPr="00B80451" w:rsidRDefault="008C192D" w:rsidP="00B80451">
    <w:pPr>
      <w:pStyle w:val="Footer"/>
      <w:jc w:val="center"/>
      <w:rPr>
        <w:sz w:val="20"/>
        <w:szCs w:val="20"/>
      </w:rPr>
    </w:pPr>
    <w:r w:rsidRPr="004F534C">
      <w:rPr>
        <w:color w:val="244061"/>
        <w:sz w:val="20"/>
        <w:szCs w:val="20"/>
      </w:rPr>
      <w:t xml:space="preserve">Multinational Association of Supportive Care in Cancer      •      </w:t>
    </w:r>
    <w:hyperlink r:id="rId1" w:history="1">
      <w:r w:rsidRPr="004F534C">
        <w:rPr>
          <w:rStyle w:val="Hyperlink"/>
          <w:color w:val="244061"/>
          <w:sz w:val="20"/>
          <w:szCs w:val="20"/>
        </w:rPr>
        <w:t>www.mascc.org</w:t>
      </w:r>
    </w:hyperlink>
    <w:r w:rsidRPr="004F534C">
      <w:rPr>
        <w:rStyle w:val="Hyperlink"/>
        <w:color w:val="244061"/>
        <w:sz w:val="20"/>
        <w:szCs w:val="20"/>
        <w:u w:val="none"/>
      </w:rPr>
      <w:t xml:space="preserve">      •     page  </w:t>
    </w:r>
    <w:r w:rsidRPr="004F534C">
      <w:rPr>
        <w:rStyle w:val="PageNumber"/>
        <w:color w:val="244061"/>
      </w:rPr>
      <w:fldChar w:fldCharType="begin"/>
    </w:r>
    <w:r w:rsidRPr="004F534C">
      <w:rPr>
        <w:rStyle w:val="PageNumber"/>
        <w:color w:val="244061"/>
      </w:rPr>
      <w:instrText xml:space="preserve"> PAGE </w:instrText>
    </w:r>
    <w:r w:rsidRPr="004F534C">
      <w:rPr>
        <w:rStyle w:val="PageNumber"/>
        <w:color w:val="244061"/>
      </w:rPr>
      <w:fldChar w:fldCharType="separate"/>
    </w:r>
    <w:r w:rsidR="00947487">
      <w:rPr>
        <w:rStyle w:val="PageNumber"/>
        <w:noProof/>
        <w:color w:val="244061"/>
      </w:rPr>
      <w:t>1</w:t>
    </w:r>
    <w:r w:rsidRPr="004F534C">
      <w:rPr>
        <w:rStyle w:val="PageNumber"/>
        <w:color w:val="244061"/>
      </w:rPr>
      <w:fldChar w:fldCharType="end"/>
    </w:r>
    <w:r w:rsidRPr="004F534C">
      <w:rPr>
        <w:rStyle w:val="Hyperlink"/>
        <w:color w:val="24406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113B" w14:textId="77777777" w:rsidR="0083039A" w:rsidRDefault="0083039A" w:rsidP="00E576DD">
      <w:r>
        <w:separator/>
      </w:r>
    </w:p>
  </w:footnote>
  <w:footnote w:type="continuationSeparator" w:id="0">
    <w:p w14:paraId="28B6E69E" w14:textId="77777777" w:rsidR="0083039A" w:rsidRDefault="0083039A" w:rsidP="00E5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2096" w14:textId="77777777" w:rsidR="008C192D" w:rsidRDefault="008C192D" w:rsidP="00EF4B81">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D0EBB2"/>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51163"/>
    <w:multiLevelType w:val="hybridMultilevel"/>
    <w:tmpl w:val="A3FEAFCE"/>
    <w:lvl w:ilvl="0" w:tplc="229896D2">
      <w:numFmt w:val="bullet"/>
      <w:lvlText w:val="-"/>
      <w:lvlJc w:val="left"/>
      <w:pPr>
        <w:ind w:left="720" w:hanging="360"/>
      </w:pPr>
      <w:rPr>
        <w:rFonts w:ascii="Arial" w:eastAsia="Cambr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5160C5"/>
    <w:multiLevelType w:val="hybridMultilevel"/>
    <w:tmpl w:val="CB8A14A6"/>
    <w:lvl w:ilvl="0" w:tplc="093CB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xMzA2MTQ2MjM0MjRV0lEKTi0uzszPAykwrgUARpqEqywAAAA="/>
  </w:docVars>
  <w:rsids>
    <w:rsidRoot w:val="009E4845"/>
    <w:rsid w:val="00000726"/>
    <w:rsid w:val="000721AA"/>
    <w:rsid w:val="000B5080"/>
    <w:rsid w:val="000D43BA"/>
    <w:rsid w:val="000E588F"/>
    <w:rsid w:val="00122F7C"/>
    <w:rsid w:val="00147CBF"/>
    <w:rsid w:val="00153C4D"/>
    <w:rsid w:val="001860A2"/>
    <w:rsid w:val="001A26C5"/>
    <w:rsid w:val="00226A4A"/>
    <w:rsid w:val="002904CF"/>
    <w:rsid w:val="002A728E"/>
    <w:rsid w:val="002B6CBA"/>
    <w:rsid w:val="002C382C"/>
    <w:rsid w:val="00317CAB"/>
    <w:rsid w:val="0034064F"/>
    <w:rsid w:val="0034075E"/>
    <w:rsid w:val="003B1E1C"/>
    <w:rsid w:val="003C3C0D"/>
    <w:rsid w:val="003C7D79"/>
    <w:rsid w:val="00417279"/>
    <w:rsid w:val="00434E02"/>
    <w:rsid w:val="00435488"/>
    <w:rsid w:val="0044417B"/>
    <w:rsid w:val="00475507"/>
    <w:rsid w:val="004C6E1D"/>
    <w:rsid w:val="004D20CF"/>
    <w:rsid w:val="004F534C"/>
    <w:rsid w:val="005263C2"/>
    <w:rsid w:val="005279E5"/>
    <w:rsid w:val="00585376"/>
    <w:rsid w:val="005A0116"/>
    <w:rsid w:val="005A248B"/>
    <w:rsid w:val="005C2C0F"/>
    <w:rsid w:val="005E3A7B"/>
    <w:rsid w:val="005E66A5"/>
    <w:rsid w:val="006123FE"/>
    <w:rsid w:val="006161C4"/>
    <w:rsid w:val="00687D80"/>
    <w:rsid w:val="006B0BDF"/>
    <w:rsid w:val="006C694F"/>
    <w:rsid w:val="007177CD"/>
    <w:rsid w:val="0074693A"/>
    <w:rsid w:val="00766E1A"/>
    <w:rsid w:val="00781DA4"/>
    <w:rsid w:val="007951E2"/>
    <w:rsid w:val="007D78CE"/>
    <w:rsid w:val="00823A1F"/>
    <w:rsid w:val="0082559F"/>
    <w:rsid w:val="0083039A"/>
    <w:rsid w:val="00856AFA"/>
    <w:rsid w:val="00866193"/>
    <w:rsid w:val="0088016B"/>
    <w:rsid w:val="008B4466"/>
    <w:rsid w:val="008B52CA"/>
    <w:rsid w:val="008C192D"/>
    <w:rsid w:val="008E68F6"/>
    <w:rsid w:val="00947487"/>
    <w:rsid w:val="00967912"/>
    <w:rsid w:val="00973733"/>
    <w:rsid w:val="0097379E"/>
    <w:rsid w:val="009825CC"/>
    <w:rsid w:val="009E4845"/>
    <w:rsid w:val="00A0212B"/>
    <w:rsid w:val="00A14C87"/>
    <w:rsid w:val="00A30A3F"/>
    <w:rsid w:val="00A5068B"/>
    <w:rsid w:val="00A71E00"/>
    <w:rsid w:val="00AD6E99"/>
    <w:rsid w:val="00B0645A"/>
    <w:rsid w:val="00B36595"/>
    <w:rsid w:val="00B7644A"/>
    <w:rsid w:val="00B80451"/>
    <w:rsid w:val="00B87BBC"/>
    <w:rsid w:val="00BA17BF"/>
    <w:rsid w:val="00BF1D00"/>
    <w:rsid w:val="00C33A48"/>
    <w:rsid w:val="00CA0AFA"/>
    <w:rsid w:val="00CA3F4F"/>
    <w:rsid w:val="00CF57E2"/>
    <w:rsid w:val="00D401CD"/>
    <w:rsid w:val="00D63057"/>
    <w:rsid w:val="00D850F4"/>
    <w:rsid w:val="00DA1055"/>
    <w:rsid w:val="00DA1E61"/>
    <w:rsid w:val="00DD48E3"/>
    <w:rsid w:val="00DD5294"/>
    <w:rsid w:val="00DE1001"/>
    <w:rsid w:val="00E0389F"/>
    <w:rsid w:val="00E576DD"/>
    <w:rsid w:val="00EF4B81"/>
    <w:rsid w:val="00EF6077"/>
    <w:rsid w:val="00F025E0"/>
    <w:rsid w:val="00F36EE7"/>
    <w:rsid w:val="00F8344C"/>
    <w:rsid w:val="00F84C86"/>
    <w:rsid w:val="00FA7214"/>
    <w:rsid w:val="00FD1116"/>
    <w:rsid w:val="00FE64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1594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BC3"/>
    <w:rPr>
      <w:sz w:val="24"/>
      <w:szCs w:val="24"/>
    </w:rPr>
  </w:style>
  <w:style w:type="paragraph" w:styleId="Heading1">
    <w:name w:val="heading 1"/>
    <w:basedOn w:val="Normal"/>
    <w:next w:val="Normal"/>
    <w:link w:val="Heading1Char"/>
    <w:uiPriority w:val="9"/>
    <w:qFormat/>
    <w:rsid w:val="00DA1E6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3FE"/>
    <w:rPr>
      <w:rFonts w:ascii="Calibri" w:eastAsia="Calibri" w:hAnsi="Calibri"/>
      <w:sz w:val="22"/>
      <w:szCs w:val="22"/>
      <w:lang w:val="en-CA"/>
    </w:rPr>
  </w:style>
  <w:style w:type="paragraph" w:styleId="Header">
    <w:name w:val="header"/>
    <w:basedOn w:val="Normal"/>
    <w:link w:val="HeaderChar"/>
    <w:uiPriority w:val="99"/>
    <w:unhideWhenUsed/>
    <w:rsid w:val="00E576DD"/>
    <w:pPr>
      <w:tabs>
        <w:tab w:val="center" w:pos="4320"/>
        <w:tab w:val="right" w:pos="8640"/>
      </w:tabs>
    </w:pPr>
  </w:style>
  <w:style w:type="character" w:customStyle="1" w:styleId="HeaderChar">
    <w:name w:val="Header Char"/>
    <w:link w:val="Header"/>
    <w:uiPriority w:val="99"/>
    <w:rsid w:val="00E576DD"/>
    <w:rPr>
      <w:sz w:val="24"/>
      <w:szCs w:val="24"/>
    </w:rPr>
  </w:style>
  <w:style w:type="paragraph" w:styleId="Footer">
    <w:name w:val="footer"/>
    <w:basedOn w:val="Normal"/>
    <w:link w:val="FooterChar"/>
    <w:uiPriority w:val="99"/>
    <w:unhideWhenUsed/>
    <w:rsid w:val="00E576DD"/>
    <w:pPr>
      <w:tabs>
        <w:tab w:val="center" w:pos="4320"/>
        <w:tab w:val="right" w:pos="8640"/>
      </w:tabs>
    </w:pPr>
  </w:style>
  <w:style w:type="character" w:customStyle="1" w:styleId="FooterChar">
    <w:name w:val="Footer Char"/>
    <w:link w:val="Footer"/>
    <w:uiPriority w:val="99"/>
    <w:rsid w:val="00E576DD"/>
    <w:rPr>
      <w:sz w:val="24"/>
      <w:szCs w:val="24"/>
    </w:rPr>
  </w:style>
  <w:style w:type="table" w:styleId="TableGrid">
    <w:name w:val="Table Grid"/>
    <w:basedOn w:val="TableNormal"/>
    <w:uiPriority w:val="59"/>
    <w:rsid w:val="00FA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A1E61"/>
    <w:rPr>
      <w:rFonts w:ascii="Calibri" w:eastAsia="MS Gothic" w:hAnsi="Calibri" w:cs="Times New Roman"/>
      <w:b/>
      <w:bCs/>
      <w:kern w:val="32"/>
      <w:sz w:val="32"/>
      <w:szCs w:val="32"/>
    </w:rPr>
  </w:style>
  <w:style w:type="paragraph" w:styleId="Title">
    <w:name w:val="Title"/>
    <w:basedOn w:val="Normal"/>
    <w:next w:val="Normal"/>
    <w:link w:val="TitleChar"/>
    <w:uiPriority w:val="10"/>
    <w:qFormat/>
    <w:rsid w:val="00DA1E61"/>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DA1E61"/>
    <w:rPr>
      <w:rFonts w:ascii="Calibri" w:eastAsia="MS Gothic" w:hAnsi="Calibri" w:cs="Times New Roman"/>
      <w:b/>
      <w:bCs/>
      <w:kern w:val="28"/>
      <w:sz w:val="32"/>
      <w:szCs w:val="32"/>
    </w:rPr>
  </w:style>
  <w:style w:type="paragraph" w:styleId="Subtitle">
    <w:name w:val="Subtitle"/>
    <w:basedOn w:val="Normal"/>
    <w:next w:val="Normal"/>
    <w:link w:val="SubtitleChar"/>
    <w:uiPriority w:val="11"/>
    <w:qFormat/>
    <w:rsid w:val="00DA1E61"/>
    <w:pPr>
      <w:spacing w:after="60"/>
      <w:jc w:val="center"/>
      <w:outlineLvl w:val="1"/>
    </w:pPr>
    <w:rPr>
      <w:rFonts w:ascii="Calibri" w:eastAsia="MS Gothic" w:hAnsi="Calibri"/>
    </w:rPr>
  </w:style>
  <w:style w:type="character" w:customStyle="1" w:styleId="SubtitleChar">
    <w:name w:val="Subtitle Char"/>
    <w:link w:val="Subtitle"/>
    <w:uiPriority w:val="11"/>
    <w:rsid w:val="00DA1E61"/>
    <w:rPr>
      <w:rFonts w:ascii="Calibri" w:eastAsia="MS Gothic" w:hAnsi="Calibri" w:cs="Times New Roman"/>
      <w:sz w:val="24"/>
      <w:szCs w:val="24"/>
    </w:rPr>
  </w:style>
  <w:style w:type="character" w:styleId="SubtleEmphasis">
    <w:name w:val="Subtle Emphasis"/>
    <w:uiPriority w:val="19"/>
    <w:qFormat/>
    <w:rsid w:val="00DA1E61"/>
    <w:rPr>
      <w:i/>
      <w:iCs/>
      <w:color w:val="808080"/>
    </w:rPr>
  </w:style>
  <w:style w:type="character" w:styleId="Emphasis">
    <w:name w:val="Emphasis"/>
    <w:uiPriority w:val="20"/>
    <w:qFormat/>
    <w:rsid w:val="00DA1E61"/>
    <w:rPr>
      <w:i/>
      <w:iCs/>
    </w:rPr>
  </w:style>
  <w:style w:type="character" w:styleId="Strong">
    <w:name w:val="Strong"/>
    <w:uiPriority w:val="22"/>
    <w:qFormat/>
    <w:rsid w:val="00DA1E61"/>
    <w:rPr>
      <w:b/>
      <w:bCs/>
    </w:rPr>
  </w:style>
  <w:style w:type="character" w:styleId="IntenseEmphasis">
    <w:name w:val="Intense Emphasis"/>
    <w:uiPriority w:val="21"/>
    <w:qFormat/>
    <w:rsid w:val="00DA1E61"/>
    <w:rPr>
      <w:b/>
      <w:bCs/>
      <w:i/>
      <w:iCs/>
      <w:color w:val="4F81BD"/>
    </w:rPr>
  </w:style>
  <w:style w:type="paragraph" w:styleId="Quote">
    <w:name w:val="Quote"/>
    <w:basedOn w:val="Normal"/>
    <w:next w:val="Normal"/>
    <w:link w:val="QuoteChar"/>
    <w:uiPriority w:val="29"/>
    <w:qFormat/>
    <w:rsid w:val="00DA1E61"/>
    <w:rPr>
      <w:i/>
      <w:iCs/>
      <w:color w:val="000000"/>
    </w:rPr>
  </w:style>
  <w:style w:type="character" w:customStyle="1" w:styleId="QuoteChar">
    <w:name w:val="Quote Char"/>
    <w:link w:val="Quote"/>
    <w:uiPriority w:val="29"/>
    <w:rsid w:val="00DA1E61"/>
    <w:rPr>
      <w:i/>
      <w:iCs/>
      <w:color w:val="000000"/>
      <w:sz w:val="24"/>
      <w:szCs w:val="24"/>
    </w:rPr>
  </w:style>
  <w:style w:type="paragraph" w:styleId="IntenseQuote">
    <w:name w:val="Intense Quote"/>
    <w:basedOn w:val="Normal"/>
    <w:next w:val="Normal"/>
    <w:link w:val="IntenseQuoteChar"/>
    <w:uiPriority w:val="30"/>
    <w:qFormat/>
    <w:rsid w:val="00DA1E6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A1E61"/>
    <w:rPr>
      <w:b/>
      <w:bCs/>
      <w:i/>
      <w:iCs/>
      <w:color w:val="4F81BD"/>
      <w:sz w:val="24"/>
      <w:szCs w:val="24"/>
    </w:rPr>
  </w:style>
  <w:style w:type="character" w:styleId="SubtleReference">
    <w:name w:val="Subtle Reference"/>
    <w:uiPriority w:val="31"/>
    <w:qFormat/>
    <w:rsid w:val="00DA1E61"/>
    <w:rPr>
      <w:smallCaps/>
      <w:color w:val="C0504D"/>
      <w:u w:val="single"/>
    </w:rPr>
  </w:style>
  <w:style w:type="character" w:styleId="IntenseReference">
    <w:name w:val="Intense Reference"/>
    <w:uiPriority w:val="32"/>
    <w:qFormat/>
    <w:rsid w:val="00DA1E61"/>
    <w:rPr>
      <w:b/>
      <w:bCs/>
      <w:smallCaps/>
      <w:color w:val="C0504D"/>
      <w:spacing w:val="5"/>
      <w:u w:val="single"/>
    </w:rPr>
  </w:style>
  <w:style w:type="character" w:styleId="BookTitle">
    <w:name w:val="Book Title"/>
    <w:uiPriority w:val="33"/>
    <w:qFormat/>
    <w:rsid w:val="00DA1E61"/>
    <w:rPr>
      <w:b/>
      <w:bCs/>
      <w:smallCaps/>
      <w:spacing w:val="5"/>
    </w:rPr>
  </w:style>
  <w:style w:type="paragraph" w:styleId="ListParagraph">
    <w:name w:val="List Paragraph"/>
    <w:basedOn w:val="Normal"/>
    <w:uiPriority w:val="34"/>
    <w:qFormat/>
    <w:rsid w:val="00DA1E61"/>
    <w:pPr>
      <w:ind w:left="720"/>
    </w:pPr>
  </w:style>
  <w:style w:type="paragraph" w:customStyle="1" w:styleId="NoteLevel2">
    <w:name w:val="Note Level 2"/>
    <w:basedOn w:val="Normal"/>
    <w:uiPriority w:val="99"/>
    <w:qFormat/>
    <w:rsid w:val="00DA1E61"/>
    <w:pPr>
      <w:keepNext/>
      <w:numPr>
        <w:ilvl w:val="1"/>
        <w:numId w:val="2"/>
      </w:numPr>
      <w:contextualSpacing/>
      <w:outlineLvl w:val="1"/>
    </w:pPr>
    <w:rPr>
      <w:rFonts w:ascii="Verdana" w:hAnsi="Verdana"/>
    </w:rPr>
  </w:style>
  <w:style w:type="character" w:styleId="CommentReference">
    <w:name w:val="annotation reference"/>
    <w:uiPriority w:val="99"/>
    <w:semiHidden/>
    <w:unhideWhenUsed/>
    <w:rsid w:val="006C694F"/>
    <w:rPr>
      <w:sz w:val="18"/>
      <w:szCs w:val="18"/>
    </w:rPr>
  </w:style>
  <w:style w:type="paragraph" w:styleId="CommentText">
    <w:name w:val="annotation text"/>
    <w:basedOn w:val="Normal"/>
    <w:link w:val="CommentTextChar"/>
    <w:uiPriority w:val="99"/>
    <w:semiHidden/>
    <w:unhideWhenUsed/>
    <w:rsid w:val="006C694F"/>
  </w:style>
  <w:style w:type="character" w:customStyle="1" w:styleId="CommentTextChar">
    <w:name w:val="Comment Text Char"/>
    <w:link w:val="CommentText"/>
    <w:uiPriority w:val="99"/>
    <w:semiHidden/>
    <w:rsid w:val="006C694F"/>
    <w:rPr>
      <w:sz w:val="24"/>
      <w:szCs w:val="24"/>
    </w:rPr>
  </w:style>
  <w:style w:type="paragraph" w:styleId="CommentSubject">
    <w:name w:val="annotation subject"/>
    <w:basedOn w:val="CommentText"/>
    <w:next w:val="CommentText"/>
    <w:link w:val="CommentSubjectChar"/>
    <w:uiPriority w:val="99"/>
    <w:semiHidden/>
    <w:unhideWhenUsed/>
    <w:rsid w:val="006C694F"/>
    <w:rPr>
      <w:b/>
      <w:bCs/>
      <w:sz w:val="20"/>
      <w:szCs w:val="20"/>
    </w:rPr>
  </w:style>
  <w:style w:type="character" w:customStyle="1" w:styleId="CommentSubjectChar">
    <w:name w:val="Comment Subject Char"/>
    <w:link w:val="CommentSubject"/>
    <w:uiPriority w:val="99"/>
    <w:semiHidden/>
    <w:rsid w:val="006C694F"/>
    <w:rPr>
      <w:b/>
      <w:bCs/>
      <w:sz w:val="24"/>
      <w:szCs w:val="24"/>
    </w:rPr>
  </w:style>
  <w:style w:type="paragraph" w:styleId="BalloonText">
    <w:name w:val="Balloon Text"/>
    <w:basedOn w:val="Normal"/>
    <w:link w:val="BalloonTextChar"/>
    <w:uiPriority w:val="99"/>
    <w:semiHidden/>
    <w:unhideWhenUsed/>
    <w:rsid w:val="006C694F"/>
    <w:rPr>
      <w:rFonts w:ascii="Lucida Grande" w:hAnsi="Lucida Grande" w:cs="Lucida Grande"/>
      <w:sz w:val="18"/>
      <w:szCs w:val="18"/>
    </w:rPr>
  </w:style>
  <w:style w:type="character" w:customStyle="1" w:styleId="BalloonTextChar">
    <w:name w:val="Balloon Text Char"/>
    <w:link w:val="BalloonText"/>
    <w:uiPriority w:val="99"/>
    <w:semiHidden/>
    <w:rsid w:val="006C694F"/>
    <w:rPr>
      <w:rFonts w:ascii="Lucida Grande" w:hAnsi="Lucida Grande" w:cs="Lucida Grande"/>
      <w:sz w:val="18"/>
      <w:szCs w:val="18"/>
    </w:rPr>
  </w:style>
  <w:style w:type="character" w:styleId="Hyperlink">
    <w:name w:val="Hyperlink"/>
    <w:uiPriority w:val="99"/>
    <w:unhideWhenUsed/>
    <w:rsid w:val="00B80451"/>
    <w:rPr>
      <w:color w:val="0000FF"/>
      <w:u w:val="single"/>
    </w:rPr>
  </w:style>
  <w:style w:type="character" w:styleId="PageNumber">
    <w:name w:val="page number"/>
    <w:uiPriority w:val="99"/>
    <w:semiHidden/>
    <w:unhideWhenUsed/>
    <w:rsid w:val="00B8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ubitosa@masc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9B0C-4BF2-4D07-83A1-1B3BA4F3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Young Consulting</Company>
  <LinksUpToDate>false</LinksUpToDate>
  <CharactersWithSpaces>6784</CharactersWithSpaces>
  <SharedDoc>false</SharedDoc>
  <HLinks>
    <vt:vector size="18" baseType="variant">
      <vt:variant>
        <vt:i4>6357078</vt:i4>
      </vt:variant>
      <vt:variant>
        <vt:i4>0</vt:i4>
      </vt:variant>
      <vt:variant>
        <vt:i4>0</vt:i4>
      </vt:variant>
      <vt:variant>
        <vt:i4>5</vt:i4>
      </vt:variant>
      <vt:variant>
        <vt:lpwstr>mailto:dgubitosa@mascc.org</vt:lpwstr>
      </vt:variant>
      <vt:variant>
        <vt:lpwstr/>
      </vt:variant>
      <vt:variant>
        <vt:i4>6160398</vt:i4>
      </vt:variant>
      <vt:variant>
        <vt:i4>0</vt:i4>
      </vt:variant>
      <vt:variant>
        <vt:i4>0</vt:i4>
      </vt:variant>
      <vt:variant>
        <vt:i4>5</vt:i4>
      </vt:variant>
      <vt:variant>
        <vt:lpwstr>http://www.mascc.org</vt:lpwstr>
      </vt:variant>
      <vt:variant>
        <vt:lpwstr/>
      </vt:variant>
      <vt:variant>
        <vt:i4>6160473</vt:i4>
      </vt:variant>
      <vt:variant>
        <vt:i4>-1</vt:i4>
      </vt:variant>
      <vt:variant>
        <vt:i4>1026</vt:i4>
      </vt:variant>
      <vt:variant>
        <vt:i4>1</vt:i4>
      </vt:variant>
      <vt:variant>
        <vt:lpwstr>MASCC_2015_7x1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Young</dc:creator>
  <cp:keywords/>
  <cp:lastModifiedBy>Leslie Johnson</cp:lastModifiedBy>
  <cp:revision>6</cp:revision>
  <cp:lastPrinted>2015-01-31T04:05:00Z</cp:lastPrinted>
  <dcterms:created xsi:type="dcterms:W3CDTF">2018-07-07T18:07:00Z</dcterms:created>
  <dcterms:modified xsi:type="dcterms:W3CDTF">2018-07-11T13:44:00Z</dcterms:modified>
</cp:coreProperties>
</file>